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056" w:rsidRPr="00BD6716" w:rsidRDefault="00B40056" w:rsidP="00B40056">
      <w:pPr>
        <w:tabs>
          <w:tab w:val="left" w:pos="993"/>
        </w:tabs>
        <w:spacing w:line="560" w:lineRule="exact"/>
        <w:jc w:val="center"/>
        <w:rPr>
          <w:rFonts w:ascii="宋体" w:eastAsia="宋体" w:hAnsi="宋体" w:hint="eastAsia"/>
          <w:b/>
          <w:sz w:val="44"/>
          <w:szCs w:val="44"/>
        </w:rPr>
      </w:pPr>
      <w:bookmarkStart w:id="0" w:name="_GoBack"/>
      <w:r w:rsidRPr="00BD6716">
        <w:rPr>
          <w:rFonts w:ascii="宋体" w:eastAsia="宋体" w:hAnsi="宋体" w:hint="eastAsia"/>
          <w:b/>
          <w:sz w:val="44"/>
          <w:szCs w:val="44"/>
        </w:rPr>
        <w:t>手足口病监测试点运行方案</w:t>
      </w:r>
      <w:bookmarkEnd w:id="0"/>
    </w:p>
    <w:p w:rsidR="00B40056" w:rsidRDefault="00B40056" w:rsidP="00B40056">
      <w:pPr>
        <w:tabs>
          <w:tab w:val="left" w:pos="993"/>
        </w:tabs>
        <w:spacing w:line="560" w:lineRule="exact"/>
        <w:ind w:firstLine="567"/>
        <w:rPr>
          <w:rFonts w:ascii="Times New Roman" w:eastAsia="方正小标宋简体" w:hAnsi="Times New Roman" w:hint="eastAsia"/>
          <w:sz w:val="44"/>
          <w:szCs w:val="44"/>
        </w:rPr>
      </w:pPr>
    </w:p>
    <w:p w:rsidR="00B40056" w:rsidRPr="00BD6716" w:rsidRDefault="00B40056" w:rsidP="00B40056">
      <w:pPr>
        <w:tabs>
          <w:tab w:val="left" w:pos="993"/>
        </w:tabs>
        <w:spacing w:line="560" w:lineRule="exact"/>
        <w:ind w:firstLine="567"/>
        <w:rPr>
          <w:rFonts w:ascii="仿宋_GB2312" w:hAnsi="Times New Roman" w:hint="eastAsia"/>
          <w:kern w:val="0"/>
          <w:szCs w:val="32"/>
        </w:rPr>
      </w:pPr>
      <w:bookmarkStart w:id="1" w:name="_Toc265660313"/>
      <w:r w:rsidRPr="00BD6716">
        <w:rPr>
          <w:rFonts w:ascii="仿宋_GB2312" w:hAnsi="Times New Roman" w:hint="eastAsia"/>
          <w:kern w:val="0"/>
          <w:szCs w:val="32"/>
        </w:rPr>
        <w:t>手足口病（hand, foot, and mouth disease, HFMD）是由肠道病毒引起的急性发热出疹性疾病,主要感染病原体是肠道病毒71型(</w:t>
      </w:r>
      <w:r>
        <w:rPr>
          <w:rFonts w:ascii="仿宋_GB2312" w:hAnsi="Times New Roman" w:hint="eastAsia"/>
          <w:kern w:val="0"/>
          <w:szCs w:val="32"/>
        </w:rPr>
        <w:t>E</w:t>
      </w:r>
      <w:r w:rsidRPr="00BD6716">
        <w:rPr>
          <w:rFonts w:ascii="仿宋_GB2312" w:hAnsi="Times New Roman" w:hint="eastAsia"/>
          <w:kern w:val="0"/>
          <w:szCs w:val="32"/>
        </w:rPr>
        <w:t>nterovirus 71, EV-A71)和</w:t>
      </w:r>
      <w:proofErr w:type="gramStart"/>
      <w:r w:rsidRPr="00BD6716">
        <w:rPr>
          <w:rFonts w:ascii="仿宋_GB2312" w:hAnsi="Times New Roman" w:hint="eastAsia"/>
          <w:kern w:val="0"/>
          <w:szCs w:val="32"/>
        </w:rPr>
        <w:t>柯萨</w:t>
      </w:r>
      <w:proofErr w:type="gramEnd"/>
      <w:r w:rsidRPr="00BD6716">
        <w:rPr>
          <w:rFonts w:ascii="仿宋_GB2312" w:hAnsi="Times New Roman" w:hint="eastAsia"/>
          <w:kern w:val="0"/>
          <w:szCs w:val="32"/>
        </w:rPr>
        <w:t>奇病毒A16型(Coxsackie virus A16, CV-A16)，近年来CV-A6和CV-A10感</w:t>
      </w:r>
      <w:r w:rsidRPr="00BD6716">
        <w:rPr>
          <w:rFonts w:ascii="仿宋_GB2312" w:hAnsi="仿宋" w:hint="eastAsia"/>
          <w:kern w:val="0"/>
          <w:szCs w:val="32"/>
        </w:rPr>
        <w:t>染也呈现上升趋势。手足口病发病人群以</w:t>
      </w:r>
      <w:r w:rsidRPr="00BD6716">
        <w:rPr>
          <w:rFonts w:ascii="仿宋_GB2312" w:hAnsi="Times New Roman" w:hint="eastAsia"/>
          <w:kern w:val="0"/>
          <w:szCs w:val="32"/>
        </w:rPr>
        <w:t>5</w:t>
      </w:r>
      <w:r w:rsidRPr="00BD6716">
        <w:rPr>
          <w:rFonts w:ascii="仿宋_GB2312" w:hAnsi="仿宋" w:hint="eastAsia"/>
          <w:kern w:val="0"/>
          <w:szCs w:val="32"/>
        </w:rPr>
        <w:t>岁及以下儿童为主，同一儿童可因感染不同血清型的肠道病毒而多次发病。大多数患者症状轻微，主要表现为发热，口腔疱疹或溃疡，手掌、足底等部位出现皮疹。然而，少数患者可出现无菌性脑膜炎、脑干脑炎、脑脊髓炎、急性弛缓性麻痹、神经源性肺出血或肺水肿、心肺功能衰竭等重症表现，部分重症患儿病情进展迅速可导致死亡。我国</w:t>
      </w:r>
      <w:r w:rsidRPr="00BD6716">
        <w:rPr>
          <w:rFonts w:ascii="仿宋_GB2312" w:hAnsi="Times New Roman" w:hint="eastAsia"/>
          <w:kern w:val="0"/>
          <w:szCs w:val="32"/>
        </w:rPr>
        <w:t>于2008年5月2日将手足口病纳入法定报告的丙类传染病，2009年以来，手足口病在全国法定报告传染病发病数和死亡数排位均位列前5，给我国儿童的生命健康带来严重威胁。</w:t>
      </w:r>
    </w:p>
    <w:p w:rsidR="00B40056" w:rsidRPr="00BD6716" w:rsidRDefault="00B40056" w:rsidP="00B40056">
      <w:pPr>
        <w:tabs>
          <w:tab w:val="left" w:pos="993"/>
        </w:tabs>
        <w:spacing w:line="560" w:lineRule="exact"/>
        <w:ind w:firstLineChars="200" w:firstLine="632"/>
        <w:rPr>
          <w:rFonts w:ascii="仿宋_GB2312" w:hAnsi="仿宋" w:hint="eastAsia"/>
          <w:kern w:val="0"/>
          <w:szCs w:val="32"/>
        </w:rPr>
      </w:pPr>
      <w:r w:rsidRPr="00BD6716">
        <w:rPr>
          <w:rFonts w:ascii="仿宋_GB2312" w:hAnsi="仿宋" w:hint="eastAsia"/>
          <w:kern w:val="0"/>
          <w:szCs w:val="32"/>
        </w:rPr>
        <w:t>随着对手足口病疾病特征认识的不断加深及疫情防控形势的变化，疾病监测需求日益提升，为促进手足口病科学防控，在《手足口病预防控制指南（</w:t>
      </w:r>
      <w:r w:rsidRPr="00BD6716">
        <w:rPr>
          <w:rFonts w:ascii="仿宋_GB2312" w:hAnsi="Times New Roman" w:hint="eastAsia"/>
          <w:kern w:val="0"/>
          <w:szCs w:val="32"/>
        </w:rPr>
        <w:t>2009</w:t>
      </w:r>
      <w:r w:rsidRPr="00BD6716">
        <w:rPr>
          <w:rFonts w:ascii="仿宋_GB2312" w:hAnsi="仿宋" w:hint="eastAsia"/>
          <w:kern w:val="0"/>
          <w:szCs w:val="32"/>
        </w:rPr>
        <w:t>版）》中病原学监测和法定报告内容基础上，特制定本方案，在全国</w:t>
      </w:r>
      <w:r w:rsidRPr="00BD6716">
        <w:rPr>
          <w:rFonts w:ascii="仿宋_GB2312" w:hAnsi="Times New Roman" w:hint="eastAsia"/>
          <w:kern w:val="0"/>
          <w:szCs w:val="32"/>
        </w:rPr>
        <w:t>11</w:t>
      </w:r>
      <w:r w:rsidRPr="00BD6716">
        <w:rPr>
          <w:rFonts w:ascii="仿宋_GB2312" w:hAnsi="仿宋" w:hint="eastAsia"/>
          <w:kern w:val="0"/>
          <w:szCs w:val="32"/>
        </w:rPr>
        <w:t>个省份开展手足口病监测试点工作。</w:t>
      </w:r>
    </w:p>
    <w:bookmarkEnd w:id="1"/>
    <w:p w:rsidR="00B40056" w:rsidRPr="00BD6716" w:rsidRDefault="00B40056" w:rsidP="00B40056">
      <w:pPr>
        <w:spacing w:line="560" w:lineRule="exact"/>
        <w:rPr>
          <w:rFonts w:ascii="Times New Roman" w:eastAsia="黑体" w:hAnsi="Times New Roman"/>
          <w:kern w:val="0"/>
          <w:szCs w:val="32"/>
        </w:rPr>
      </w:pPr>
      <w:r w:rsidRPr="00BD6716">
        <w:rPr>
          <w:rFonts w:ascii="Times New Roman" w:eastAsia="黑体" w:hAnsi="黑体" w:hint="eastAsia"/>
          <w:kern w:val="0"/>
          <w:szCs w:val="32"/>
        </w:rPr>
        <w:t xml:space="preserve">    </w:t>
      </w:r>
      <w:r w:rsidRPr="00BD6716">
        <w:rPr>
          <w:rFonts w:ascii="Times New Roman" w:eastAsia="黑体" w:hAnsi="黑体"/>
          <w:kern w:val="0"/>
          <w:szCs w:val="32"/>
        </w:rPr>
        <w:t>一、</w:t>
      </w:r>
      <w:r w:rsidRPr="00BD6716">
        <w:rPr>
          <w:rFonts w:ascii="Times New Roman" w:eastAsia="黑体" w:hAnsi="黑体" w:hint="eastAsia"/>
          <w:kern w:val="0"/>
          <w:szCs w:val="32"/>
        </w:rPr>
        <w:t>监测</w:t>
      </w:r>
      <w:r w:rsidRPr="00BD6716">
        <w:rPr>
          <w:rFonts w:ascii="Times New Roman" w:eastAsia="黑体" w:hAnsi="黑体"/>
          <w:kern w:val="0"/>
          <w:szCs w:val="32"/>
        </w:rPr>
        <w:t>目的</w:t>
      </w:r>
      <w:r w:rsidRPr="00BD6716">
        <w:rPr>
          <w:rFonts w:ascii="Times New Roman" w:eastAsia="黑体" w:hAnsi="Times New Roman"/>
          <w:kern w:val="0"/>
          <w:szCs w:val="32"/>
        </w:rPr>
        <w:tab/>
      </w:r>
      <w:bookmarkStart w:id="2" w:name="_Toc265660314"/>
    </w:p>
    <w:p w:rsidR="00B40056" w:rsidRPr="00BD6716" w:rsidRDefault="00B40056" w:rsidP="00B40056">
      <w:pPr>
        <w:tabs>
          <w:tab w:val="left" w:pos="993"/>
        </w:tabs>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（一）阐明手足口病重症病例时间、地点、人群分布、临床</w:t>
      </w:r>
      <w:r w:rsidRPr="00BD6716">
        <w:rPr>
          <w:rFonts w:ascii="仿宋_GB2312" w:hAnsi="Times New Roman" w:hint="eastAsia"/>
          <w:kern w:val="0"/>
          <w:szCs w:val="32"/>
        </w:rPr>
        <w:lastRenderedPageBreak/>
        <w:t>严重程度及其变化趋势，分析重症手足口病的危险因素。</w:t>
      </w:r>
    </w:p>
    <w:p w:rsidR="00B40056" w:rsidRPr="00BD6716" w:rsidRDefault="00B40056" w:rsidP="00B40056">
      <w:pPr>
        <w:tabs>
          <w:tab w:val="left" w:pos="993"/>
        </w:tabs>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（二）阐明手足口病病例中EV-A71、CV-A16和其他肠道病毒病原构成，EV-A71和CV-A16的基因特征及其他肠道病毒的优势血清型别。</w:t>
      </w:r>
    </w:p>
    <w:p w:rsidR="00B40056" w:rsidRPr="00BD6716" w:rsidRDefault="00B40056" w:rsidP="00B40056">
      <w:pPr>
        <w:tabs>
          <w:tab w:val="left" w:pos="426"/>
        </w:tabs>
        <w:spacing w:line="560" w:lineRule="exact"/>
        <w:ind w:firstLineChars="200" w:firstLine="632"/>
        <w:rPr>
          <w:rFonts w:ascii="仿宋_GB2312" w:hAnsi="仿宋" w:hint="eastAsia"/>
          <w:kern w:val="0"/>
          <w:szCs w:val="32"/>
        </w:rPr>
      </w:pPr>
      <w:r w:rsidRPr="00BD6716">
        <w:rPr>
          <w:rFonts w:ascii="仿宋_GB2312" w:hAnsi="Times New Roman" w:hint="eastAsia"/>
          <w:kern w:val="0"/>
          <w:szCs w:val="32"/>
        </w:rPr>
        <w:t>（三）</w:t>
      </w:r>
      <w:r w:rsidRPr="00BD6716">
        <w:rPr>
          <w:rFonts w:ascii="仿宋_GB2312" w:hAnsi="仿宋" w:hint="eastAsia"/>
          <w:kern w:val="0"/>
          <w:szCs w:val="32"/>
        </w:rPr>
        <w:t>掌握手足口病暴发疫情的规模、特点和处置情况。</w:t>
      </w:r>
    </w:p>
    <w:p w:rsidR="00B40056" w:rsidRPr="00BD6716" w:rsidRDefault="00B40056" w:rsidP="00B40056">
      <w:pPr>
        <w:spacing w:line="560" w:lineRule="exact"/>
        <w:rPr>
          <w:rFonts w:ascii="Times New Roman" w:eastAsia="黑体" w:hAnsi="Times New Roman"/>
          <w:kern w:val="0"/>
          <w:szCs w:val="32"/>
        </w:rPr>
      </w:pPr>
      <w:r w:rsidRPr="00BD6716">
        <w:rPr>
          <w:rFonts w:ascii="Times New Roman" w:eastAsia="黑体" w:hAnsi="Times New Roman"/>
          <w:kern w:val="0"/>
          <w:szCs w:val="32"/>
        </w:rPr>
        <w:t xml:space="preserve">    </w:t>
      </w:r>
      <w:r w:rsidRPr="00BD6716">
        <w:rPr>
          <w:rFonts w:ascii="Times New Roman" w:eastAsia="黑体" w:hAnsi="黑体" w:hint="eastAsia"/>
          <w:kern w:val="0"/>
          <w:szCs w:val="32"/>
        </w:rPr>
        <w:t>二</w:t>
      </w:r>
      <w:r w:rsidRPr="00BD6716">
        <w:rPr>
          <w:rFonts w:ascii="Times New Roman" w:eastAsia="黑体" w:hAnsi="黑体"/>
          <w:kern w:val="0"/>
          <w:szCs w:val="32"/>
        </w:rPr>
        <w:t>、监测病例定义</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根据实验室诊断依据，将手足口病病例分为临床诊断病例和实验室确诊病例；根据临床严重程度，分为普通病例和重症病例，相关病例定义具体如下。</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Times New Roman" w:hint="eastAsia"/>
          <w:kern w:val="0"/>
          <w:szCs w:val="32"/>
        </w:rPr>
        <w:t>（一）临床诊断病例。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1．流行季节高发，常见于学龄前儿童，婴幼儿多见。</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2．急性起病，发热伴手、足、口、臀部皮疹，部分病例可无发热。</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3．极少数重症病例皮疹不典型，临床诊断困难，需结合病原学或血清学检查做出诊断。</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4．无皮疹病例，临床不宜诊断为手足口病。</w:t>
      </w:r>
    </w:p>
    <w:p w:rsidR="00B40056" w:rsidRPr="00BD6716" w:rsidRDefault="00B40056" w:rsidP="00B40056">
      <w:pPr>
        <w:spacing w:line="560" w:lineRule="exact"/>
        <w:ind w:firstLineChars="236" w:firstLine="745"/>
        <w:outlineLvl w:val="0"/>
        <w:rPr>
          <w:rFonts w:ascii="楷体_GB2312" w:eastAsia="楷体_GB2312" w:hAnsi="Times New Roman" w:hint="eastAsia"/>
          <w:kern w:val="0"/>
          <w:szCs w:val="32"/>
        </w:rPr>
      </w:pPr>
      <w:r w:rsidRPr="00BD6716">
        <w:rPr>
          <w:rFonts w:ascii="楷体_GB2312" w:eastAsia="楷体_GB2312" w:hAnsi="Times New Roman" w:hint="eastAsia"/>
          <w:kern w:val="0"/>
          <w:szCs w:val="32"/>
        </w:rPr>
        <w:t>（二）实验室确诊病例。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临床诊断病例具有下列之一者即可确诊</w:t>
      </w:r>
      <w:r>
        <w:rPr>
          <w:rFonts w:ascii="仿宋_GB2312" w:hAnsi="Times New Roman" w:hint="eastAsia"/>
          <w:kern w:val="0"/>
          <w:szCs w:val="32"/>
        </w:rPr>
        <w:t>：</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1．用RT-PCR、荧光定量RT-PCR等方法从患者鼻咽拭子、</w:t>
      </w:r>
      <w:proofErr w:type="gramStart"/>
      <w:r w:rsidRPr="00BD6716">
        <w:rPr>
          <w:rFonts w:ascii="仿宋_GB2312" w:hAnsi="Times New Roman" w:hint="eastAsia"/>
          <w:kern w:val="0"/>
          <w:szCs w:val="32"/>
        </w:rPr>
        <w:t>肛</w:t>
      </w:r>
      <w:proofErr w:type="gramEnd"/>
      <w:r w:rsidRPr="00BD6716">
        <w:rPr>
          <w:rFonts w:ascii="仿宋_GB2312" w:hAnsi="Times New Roman" w:hint="eastAsia"/>
          <w:kern w:val="0"/>
          <w:szCs w:val="32"/>
        </w:rPr>
        <w:t>拭子、粪便、疱疹液、脑脊液或尸检标本中检测到EV-A71或CV-A16等肠道病毒特异性核酸。</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2．从患者鼻咽拭子、</w:t>
      </w:r>
      <w:proofErr w:type="gramStart"/>
      <w:r w:rsidRPr="00BD6716">
        <w:rPr>
          <w:rFonts w:ascii="仿宋_GB2312" w:hAnsi="Times New Roman" w:hint="eastAsia"/>
          <w:kern w:val="0"/>
          <w:szCs w:val="32"/>
        </w:rPr>
        <w:t>肛</w:t>
      </w:r>
      <w:proofErr w:type="gramEnd"/>
      <w:r w:rsidRPr="00BD6716">
        <w:rPr>
          <w:rFonts w:ascii="仿宋_GB2312" w:hAnsi="Times New Roman" w:hint="eastAsia"/>
          <w:kern w:val="0"/>
          <w:szCs w:val="32"/>
        </w:rPr>
        <w:t>拭子、粪便、疱疹液、脑脊液或尸</w:t>
      </w:r>
      <w:r w:rsidRPr="00BD6716">
        <w:rPr>
          <w:rFonts w:ascii="仿宋_GB2312" w:hAnsi="Times New Roman" w:hint="eastAsia"/>
          <w:kern w:val="0"/>
          <w:szCs w:val="32"/>
        </w:rPr>
        <w:lastRenderedPageBreak/>
        <w:t>检标本中分离出肠道病毒，并鉴定为EV-A71、CV-A16或其他可引起手足口病的肠道病毒。</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3．患者恢复期EV-A71、CV-A16或其他肠道病毒IgG抗体阳转或比急性期有4倍及以上增高。</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4．用ELISA等方法在患者血清或脑脊液中检测到抗EV-A71或CV-A16等肠道病毒IgM抗体。</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（三）普通病例。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手、足、口、臀部等部位皮疹，伴或不伴发热，无并发症表现。</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（四）重症病例。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定义为出现手足口病的临床表现，并伴有以下任</w:t>
      </w:r>
      <w:proofErr w:type="gramStart"/>
      <w:r w:rsidRPr="00BD6716">
        <w:rPr>
          <w:rFonts w:ascii="仿宋_GB2312" w:hAnsi="仿宋" w:hint="eastAsia"/>
          <w:kern w:val="0"/>
          <w:szCs w:val="32"/>
        </w:rPr>
        <w:t>一</w:t>
      </w:r>
      <w:proofErr w:type="gramEnd"/>
      <w:r w:rsidRPr="00BD6716">
        <w:rPr>
          <w:rFonts w:ascii="仿宋_GB2312" w:hAnsi="仿宋" w:hint="eastAsia"/>
          <w:kern w:val="0"/>
          <w:szCs w:val="32"/>
        </w:rPr>
        <w:t>神经系统、呼吸系统或循环系统并发症的病例：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．无菌性脑膜炎：发热，伴头痛、呕吐和</w:t>
      </w:r>
      <w:r w:rsidRPr="00BD6716">
        <w:rPr>
          <w:rFonts w:ascii="仿宋_GB2312" w:hAnsi="Times New Roman" w:hint="eastAsia"/>
          <w:kern w:val="0"/>
          <w:szCs w:val="32"/>
        </w:rPr>
        <w:t>/</w:t>
      </w:r>
      <w:r w:rsidRPr="00BD6716">
        <w:rPr>
          <w:rFonts w:ascii="仿宋_GB2312" w:hAnsi="仿宋" w:hint="eastAsia"/>
          <w:kern w:val="0"/>
          <w:szCs w:val="32"/>
        </w:rPr>
        <w:t>或脑膜刺激征，</w:t>
      </w:r>
      <w:proofErr w:type="gramStart"/>
      <w:r w:rsidRPr="00BD6716">
        <w:rPr>
          <w:rFonts w:ascii="仿宋_GB2312" w:hAnsi="仿宋" w:hint="eastAsia"/>
          <w:kern w:val="0"/>
          <w:szCs w:val="32"/>
        </w:rPr>
        <w:t>不</w:t>
      </w:r>
      <w:proofErr w:type="gramEnd"/>
      <w:r w:rsidRPr="00BD6716">
        <w:rPr>
          <w:rFonts w:ascii="仿宋_GB2312" w:hAnsi="仿宋" w:hint="eastAsia"/>
          <w:kern w:val="0"/>
          <w:szCs w:val="32"/>
        </w:rPr>
        <w:t>伴有意识改变，脑脊液检查结果符合病毒性感染的表现，脑脊液细菌培养阴性。</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脑炎：意识障碍，包括嗜睡、昏睡、昏迷、癫痫发作、肌阵挛、或局部</w:t>
      </w:r>
      <w:proofErr w:type="gramStart"/>
      <w:r w:rsidRPr="00BD6716">
        <w:rPr>
          <w:rFonts w:ascii="仿宋_GB2312" w:hAnsi="仿宋" w:hint="eastAsia"/>
          <w:kern w:val="0"/>
          <w:szCs w:val="32"/>
        </w:rPr>
        <w:t>颅</w:t>
      </w:r>
      <w:proofErr w:type="gramEnd"/>
      <w:r w:rsidRPr="00BD6716">
        <w:rPr>
          <w:rFonts w:ascii="仿宋_GB2312" w:hAnsi="仿宋" w:hint="eastAsia"/>
          <w:kern w:val="0"/>
          <w:szCs w:val="32"/>
        </w:rPr>
        <w:t>神经受累症状，脑脊液检查结果符合病毒性感染的表现，脑脊液细菌培养阴性。</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3．</w:t>
      </w:r>
      <w:r w:rsidRPr="00BD6716">
        <w:rPr>
          <w:rFonts w:ascii="仿宋_GB2312" w:hAnsi="仿宋" w:hint="eastAsia"/>
          <w:kern w:val="0"/>
          <w:szCs w:val="32"/>
        </w:rPr>
        <w:t>脑干脑炎：出现肌阵挛、共济失调、眼球震颤、动眼神经麻痹，或延髓性麻痹，脑脊液检查结果符合病毒性感染的表现，脑脊液细菌培养阴性。</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4．</w:t>
      </w:r>
      <w:r w:rsidRPr="00BD6716">
        <w:rPr>
          <w:rFonts w:ascii="仿宋_GB2312" w:hAnsi="仿宋" w:hint="eastAsia"/>
          <w:kern w:val="0"/>
          <w:szCs w:val="32"/>
        </w:rPr>
        <w:t>脑脊髓炎：急性起病，出现肌力下降和腱反射减弱，并</w:t>
      </w:r>
      <w:r w:rsidRPr="00BD6716">
        <w:rPr>
          <w:rFonts w:ascii="仿宋_GB2312" w:hAnsi="仿宋" w:hint="eastAsia"/>
          <w:kern w:val="0"/>
          <w:szCs w:val="32"/>
        </w:rPr>
        <w:lastRenderedPageBreak/>
        <w:t>伴有上述脑炎的临床表现。</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对于不具备腰部穿刺开展脑脊液检查能力的医疗机构，对无菌性脑膜炎、脑炎、脑干脑炎和脑脊髓炎的诊断可仅依赖其临床表现。</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5．</w:t>
      </w:r>
      <w:r w:rsidRPr="00BD6716">
        <w:rPr>
          <w:rFonts w:ascii="仿宋_GB2312" w:hAnsi="仿宋" w:hint="eastAsia"/>
          <w:kern w:val="0"/>
          <w:szCs w:val="32"/>
        </w:rPr>
        <w:t>急性弛缓性麻痹：急性起病，肌张力减弱、肌力下降、腱反射减弱或消失。</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Times New Roman" w:hint="eastAsia"/>
          <w:kern w:val="0"/>
          <w:szCs w:val="32"/>
        </w:rPr>
        <w:t>6．</w:t>
      </w:r>
      <w:r w:rsidRPr="00BD6716">
        <w:rPr>
          <w:rFonts w:ascii="仿宋_GB2312" w:hAnsi="仿宋" w:hint="eastAsia"/>
          <w:kern w:val="0"/>
          <w:szCs w:val="32"/>
        </w:rPr>
        <w:t>肺水肿</w:t>
      </w:r>
      <w:r w:rsidRPr="00BD6716">
        <w:rPr>
          <w:rFonts w:ascii="仿宋_GB2312" w:hAnsi="Times New Roman" w:hint="eastAsia"/>
          <w:kern w:val="0"/>
          <w:szCs w:val="32"/>
        </w:rPr>
        <w:t>/</w:t>
      </w:r>
      <w:r w:rsidRPr="00BD6716">
        <w:rPr>
          <w:rFonts w:ascii="仿宋_GB2312" w:hAnsi="仿宋" w:hint="eastAsia"/>
          <w:kern w:val="0"/>
          <w:szCs w:val="32"/>
        </w:rPr>
        <w:t>出血：出现呼吸窘迫、心动过速、呼吸急促、肺部</w:t>
      </w:r>
      <w:proofErr w:type="gramStart"/>
      <w:r w:rsidRPr="00BD6716">
        <w:rPr>
          <w:rFonts w:ascii="宋体" w:eastAsia="宋体" w:hAnsi="宋体" w:cs="宋体" w:hint="eastAsia"/>
          <w:kern w:val="0"/>
          <w:szCs w:val="32"/>
        </w:rPr>
        <w:t>啰</w:t>
      </w:r>
      <w:proofErr w:type="gramEnd"/>
      <w:r w:rsidRPr="00BD6716">
        <w:rPr>
          <w:rFonts w:ascii="仿宋_GB2312" w:hAnsi="仿宋_GB2312" w:cs="仿宋_GB2312" w:hint="eastAsia"/>
          <w:kern w:val="0"/>
          <w:szCs w:val="32"/>
        </w:rPr>
        <w:t>音和粉红色泡沫痰，胸片显示肺部单侧或双侧浸润，但无心脏增大表现。</w:t>
      </w:r>
    </w:p>
    <w:p w:rsidR="00B40056" w:rsidRPr="00BD6716" w:rsidRDefault="00B40056" w:rsidP="00B40056">
      <w:pPr>
        <w:spacing w:line="560" w:lineRule="exact"/>
        <w:ind w:firstLineChars="200" w:firstLine="632"/>
        <w:outlineLvl w:val="0"/>
        <w:rPr>
          <w:rFonts w:ascii="仿宋_GB2312" w:hAnsi="仿宋" w:hint="eastAsia"/>
          <w:kern w:val="0"/>
          <w:szCs w:val="32"/>
        </w:rPr>
      </w:pPr>
      <w:r w:rsidRPr="00BD6716">
        <w:rPr>
          <w:rFonts w:ascii="仿宋_GB2312" w:hAnsi="Times New Roman" w:hint="eastAsia"/>
          <w:kern w:val="0"/>
          <w:szCs w:val="32"/>
        </w:rPr>
        <w:t>7．</w:t>
      </w:r>
      <w:r w:rsidRPr="00BD6716">
        <w:rPr>
          <w:rFonts w:ascii="仿宋_GB2312" w:hAnsi="仿宋" w:hint="eastAsia"/>
          <w:kern w:val="0"/>
          <w:szCs w:val="32"/>
        </w:rPr>
        <w:t>心肺功能衰竭：出现心动过速、呼吸窘迫、肺水肿、外周循环障碍，胸片检查可发现肺充血，超声心动图有心肌收缩力下降的表现。</w:t>
      </w:r>
    </w:p>
    <w:p w:rsidR="00B40056" w:rsidRPr="00BD6716" w:rsidRDefault="00B40056" w:rsidP="00B40056">
      <w:pPr>
        <w:tabs>
          <w:tab w:val="left" w:pos="993"/>
        </w:tabs>
        <w:spacing w:line="560" w:lineRule="exact"/>
        <w:rPr>
          <w:rFonts w:ascii="Times New Roman" w:eastAsia="黑体" w:hAnsi="Times New Roman"/>
          <w:kern w:val="0"/>
          <w:szCs w:val="32"/>
        </w:rPr>
      </w:pPr>
      <w:r w:rsidRPr="00054EF9">
        <w:rPr>
          <w:rFonts w:ascii="Times New Roman" w:eastAsia="仿宋" w:hAnsi="Times New Roman" w:hint="eastAsia"/>
          <w:kern w:val="0"/>
          <w:szCs w:val="32"/>
        </w:rPr>
        <w:t xml:space="preserve">   </w:t>
      </w:r>
      <w:r w:rsidRPr="00BD6716">
        <w:rPr>
          <w:rFonts w:ascii="Times New Roman" w:eastAsia="黑体" w:hAnsi="Times New Roman"/>
          <w:kern w:val="0"/>
          <w:szCs w:val="32"/>
        </w:rPr>
        <w:t xml:space="preserve"> </w:t>
      </w:r>
      <w:r w:rsidRPr="00BD6716">
        <w:rPr>
          <w:rFonts w:ascii="Times New Roman" w:eastAsia="黑体" w:hAnsi="黑体" w:hint="eastAsia"/>
          <w:kern w:val="0"/>
          <w:szCs w:val="32"/>
        </w:rPr>
        <w:t>三</w:t>
      </w:r>
      <w:r w:rsidRPr="00BD6716">
        <w:rPr>
          <w:rFonts w:ascii="Times New Roman" w:eastAsia="黑体" w:hAnsi="黑体"/>
          <w:kern w:val="0"/>
          <w:szCs w:val="32"/>
        </w:rPr>
        <w:t>、</w:t>
      </w:r>
      <w:r w:rsidRPr="00BD6716">
        <w:rPr>
          <w:rFonts w:ascii="Times New Roman" w:eastAsia="黑体" w:hAnsi="黑体" w:hint="eastAsia"/>
          <w:kern w:val="0"/>
          <w:szCs w:val="32"/>
        </w:rPr>
        <w:t>监测省份</w:t>
      </w:r>
    </w:p>
    <w:p w:rsidR="00B40056" w:rsidRPr="00BD6716" w:rsidRDefault="00B40056" w:rsidP="00B40056">
      <w:pPr>
        <w:tabs>
          <w:tab w:val="left" w:pos="993"/>
        </w:tabs>
        <w:spacing w:line="560" w:lineRule="exact"/>
        <w:rPr>
          <w:rFonts w:ascii="仿宋_GB2312" w:hAnsi="Times New Roman" w:hint="eastAsia"/>
          <w:kern w:val="0"/>
          <w:szCs w:val="32"/>
        </w:rPr>
      </w:pPr>
      <w:r w:rsidRPr="00BD6716">
        <w:rPr>
          <w:rFonts w:ascii="仿宋_GB2312" w:hAnsi="Times New Roman" w:hint="eastAsia"/>
          <w:kern w:val="0"/>
          <w:sz w:val="24"/>
          <w:szCs w:val="24"/>
        </w:rPr>
        <w:t xml:space="preserve">     </w:t>
      </w:r>
      <w:r w:rsidRPr="00BD6716">
        <w:rPr>
          <w:rFonts w:ascii="仿宋_GB2312" w:hAnsi="仿宋" w:hint="eastAsia"/>
          <w:szCs w:val="32"/>
        </w:rPr>
        <w:t>综合考虑全国各地手足口病疫情形势、地理位置、工作条件与参与意愿等因素，在全国选择北京、内蒙古、吉林、江苏、浙江、安徽、河南、湖南、广东、云南和甘肃等11个省份作为试点省份，</w:t>
      </w:r>
      <w:r w:rsidRPr="00BD6716">
        <w:rPr>
          <w:rFonts w:ascii="仿宋_GB2312" w:hAnsi="仿宋" w:hint="eastAsia"/>
          <w:kern w:val="0"/>
          <w:szCs w:val="32"/>
        </w:rPr>
        <w:t>在每省选择</w:t>
      </w:r>
      <w:r w:rsidRPr="00BD6716">
        <w:rPr>
          <w:rFonts w:ascii="仿宋_GB2312" w:hAnsi="Times New Roman" w:hint="eastAsia"/>
          <w:kern w:val="0"/>
          <w:szCs w:val="32"/>
        </w:rPr>
        <w:t>1</w:t>
      </w:r>
      <w:r w:rsidRPr="00BD6716">
        <w:rPr>
          <w:rFonts w:ascii="仿宋_GB2312" w:hAnsi="仿宋" w:hint="eastAsia"/>
          <w:kern w:val="0"/>
          <w:szCs w:val="32"/>
        </w:rPr>
        <w:t>个地市（简称试点地市）及该地市的1家哨点医院开展手足口病监测工作</w:t>
      </w:r>
      <w:r>
        <w:rPr>
          <w:rFonts w:ascii="仿宋_GB2312" w:hAnsi="仿宋" w:hint="eastAsia"/>
          <w:kern w:val="0"/>
          <w:szCs w:val="32"/>
        </w:rPr>
        <w:t>（见附表1）。</w:t>
      </w:r>
    </w:p>
    <w:p w:rsidR="00B40056" w:rsidRPr="00BD6716" w:rsidRDefault="00B40056" w:rsidP="00B40056">
      <w:pPr>
        <w:spacing w:line="560" w:lineRule="exact"/>
        <w:rPr>
          <w:rFonts w:ascii="Times New Roman" w:eastAsia="黑体" w:hAnsi="Times New Roman"/>
          <w:kern w:val="0"/>
          <w:szCs w:val="32"/>
        </w:rPr>
      </w:pPr>
      <w:r w:rsidRPr="00054EF9">
        <w:rPr>
          <w:rFonts w:ascii="Times New Roman" w:eastAsia="仿宋" w:hAnsi="Times New Roman" w:hint="eastAsia"/>
          <w:kern w:val="0"/>
          <w:szCs w:val="32"/>
        </w:rPr>
        <w:t xml:space="preserve">    </w:t>
      </w:r>
      <w:bookmarkStart w:id="3" w:name="_Toc265660315"/>
      <w:bookmarkEnd w:id="2"/>
      <w:r w:rsidRPr="00BD6716">
        <w:rPr>
          <w:rFonts w:ascii="Times New Roman" w:eastAsia="黑体" w:hAnsi="黑体"/>
          <w:kern w:val="0"/>
          <w:szCs w:val="32"/>
        </w:rPr>
        <w:t>四、监测内容与方法</w:t>
      </w:r>
      <w:bookmarkEnd w:id="3"/>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（一）重症和死亡病例监测。</w:t>
      </w:r>
    </w:p>
    <w:p w:rsidR="00B40056" w:rsidRPr="00BD6716" w:rsidRDefault="00B40056" w:rsidP="00B40056">
      <w:pPr>
        <w:spacing w:line="560" w:lineRule="exact"/>
        <w:ind w:firstLine="640"/>
        <w:outlineLvl w:val="0"/>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监测病例。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上述11个试点地市辖区内所有诊断为手足口病重症和死亡</w:t>
      </w:r>
      <w:r w:rsidRPr="00BD6716">
        <w:rPr>
          <w:rFonts w:ascii="仿宋_GB2312" w:hAnsi="仿宋" w:hint="eastAsia"/>
          <w:kern w:val="0"/>
          <w:szCs w:val="32"/>
        </w:rPr>
        <w:lastRenderedPageBreak/>
        <w:t>的病例。</w:t>
      </w:r>
    </w:p>
    <w:p w:rsidR="00B40056" w:rsidRPr="00BD6716" w:rsidRDefault="00B40056" w:rsidP="00B40056">
      <w:pPr>
        <w:spacing w:line="560" w:lineRule="exact"/>
        <w:outlineLvl w:val="0"/>
        <w:rPr>
          <w:rFonts w:ascii="仿宋_GB2312" w:hAnsi="Times New Roman" w:hint="eastAsia"/>
          <w:kern w:val="0"/>
          <w:szCs w:val="32"/>
        </w:rPr>
      </w:pPr>
      <w:r w:rsidRPr="00BD6716">
        <w:rPr>
          <w:rFonts w:ascii="仿宋_GB2312" w:hAnsi="Times New Roman" w:hint="eastAsia"/>
          <w:kern w:val="0"/>
          <w:szCs w:val="32"/>
        </w:rPr>
        <w:t xml:space="preserve">    2．</w:t>
      </w:r>
      <w:r w:rsidRPr="00BD6716">
        <w:rPr>
          <w:rFonts w:ascii="仿宋_GB2312" w:hAnsi="仿宋" w:hint="eastAsia"/>
          <w:kern w:val="0"/>
          <w:szCs w:val="32"/>
        </w:rPr>
        <w:t>病例报告和调查。</w:t>
      </w:r>
    </w:p>
    <w:p w:rsidR="00B40056" w:rsidRPr="00BD6716" w:rsidRDefault="00B40056" w:rsidP="00B40056">
      <w:pPr>
        <w:spacing w:line="560" w:lineRule="exact"/>
        <w:ind w:firstLineChars="196" w:firstLine="619"/>
        <w:rPr>
          <w:rFonts w:ascii="仿宋_GB2312" w:hAnsi="Times New Roman" w:hint="eastAsia"/>
          <w:kern w:val="0"/>
          <w:szCs w:val="32"/>
        </w:rPr>
      </w:pPr>
      <w:r w:rsidRPr="00BD6716">
        <w:rPr>
          <w:rFonts w:ascii="仿宋_GB2312" w:hAnsi="Times New Roman" w:hint="eastAsia"/>
          <w:kern w:val="0"/>
          <w:szCs w:val="32"/>
        </w:rPr>
        <w:t>试点地市辖区内各级各类医疗机构发现手足口病重症或死亡病例，应及时通过传染病疫情网络直报系统“疾病监测信息报告管理系统”进行网络报告。病例所属辖区的县（区）</w:t>
      </w:r>
      <w:proofErr w:type="gramStart"/>
      <w:r w:rsidRPr="00BD6716">
        <w:rPr>
          <w:rFonts w:ascii="仿宋_GB2312" w:hAnsi="Times New Roman" w:hint="eastAsia"/>
          <w:kern w:val="0"/>
          <w:szCs w:val="32"/>
        </w:rPr>
        <w:t>级疾控中心</w:t>
      </w:r>
      <w:proofErr w:type="gramEnd"/>
      <w:r w:rsidRPr="00BD6716">
        <w:rPr>
          <w:rFonts w:ascii="仿宋_GB2312" w:hAnsi="Times New Roman" w:hint="eastAsia"/>
          <w:kern w:val="0"/>
          <w:szCs w:val="32"/>
        </w:rPr>
        <w:t>或</w:t>
      </w:r>
      <w:proofErr w:type="gramStart"/>
      <w:r w:rsidRPr="00BD6716">
        <w:rPr>
          <w:rFonts w:ascii="仿宋_GB2312" w:hAnsi="Times New Roman" w:hint="eastAsia"/>
          <w:kern w:val="0"/>
          <w:szCs w:val="32"/>
        </w:rPr>
        <w:t>市级疾控中心</w:t>
      </w:r>
      <w:proofErr w:type="gramEnd"/>
      <w:r w:rsidRPr="00BD6716">
        <w:rPr>
          <w:rFonts w:ascii="仿宋_GB2312" w:hAnsi="Times New Roman" w:hint="eastAsia"/>
          <w:kern w:val="0"/>
          <w:szCs w:val="32"/>
        </w:rPr>
        <w:t>负责对监测病例进行个案调查，并在病例出院或死亡后48小时内将病例相关信息录入数据库并按要求上报。</w:t>
      </w:r>
      <w:r w:rsidRPr="00BD6716">
        <w:rPr>
          <w:rFonts w:ascii="仿宋_GB2312" w:hAnsi="仿宋" w:hint="eastAsia"/>
          <w:kern w:val="0"/>
          <w:szCs w:val="32"/>
        </w:rPr>
        <w:t>对于跨区域诊治的病例，由诊断重症或死亡的医疗机构所属辖区的县（区）</w:t>
      </w:r>
      <w:proofErr w:type="gramStart"/>
      <w:r w:rsidRPr="00BD6716">
        <w:rPr>
          <w:rFonts w:ascii="仿宋_GB2312" w:hAnsi="仿宋" w:hint="eastAsia"/>
          <w:kern w:val="0"/>
          <w:szCs w:val="32"/>
        </w:rPr>
        <w:t>级疾控中心</w:t>
      </w:r>
      <w:proofErr w:type="gramEnd"/>
      <w:r w:rsidRPr="00BD6716">
        <w:rPr>
          <w:rFonts w:ascii="仿宋_GB2312" w:hAnsi="仿宋" w:hint="eastAsia"/>
          <w:kern w:val="0"/>
          <w:szCs w:val="32"/>
        </w:rPr>
        <w:t>或</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负责，必要时，可请</w:t>
      </w:r>
      <w:proofErr w:type="gramStart"/>
      <w:r w:rsidRPr="00BD6716">
        <w:rPr>
          <w:rFonts w:ascii="仿宋_GB2312" w:hAnsi="仿宋" w:hint="eastAsia"/>
          <w:kern w:val="0"/>
          <w:szCs w:val="32"/>
        </w:rPr>
        <w:t>上级疾控中心</w:t>
      </w:r>
      <w:proofErr w:type="gramEnd"/>
      <w:r w:rsidRPr="00BD6716">
        <w:rPr>
          <w:rFonts w:ascii="仿宋_GB2312" w:hAnsi="仿宋" w:hint="eastAsia"/>
          <w:kern w:val="0"/>
          <w:szCs w:val="32"/>
        </w:rPr>
        <w:t>协调。省级疾控中心应负责个案调查和数据库录入的质量控制。</w:t>
      </w:r>
    </w:p>
    <w:p w:rsidR="00B40056" w:rsidRPr="00BD6716" w:rsidRDefault="00B40056" w:rsidP="00B40056">
      <w:pPr>
        <w:tabs>
          <w:tab w:val="left" w:pos="851"/>
          <w:tab w:val="left" w:pos="1134"/>
          <w:tab w:val="left" w:pos="1418"/>
        </w:tabs>
        <w:spacing w:line="560" w:lineRule="exact"/>
        <w:outlineLvl w:val="0"/>
        <w:rPr>
          <w:rFonts w:ascii="仿宋_GB2312" w:hAnsi="Times New Roman" w:hint="eastAsia"/>
          <w:kern w:val="0"/>
          <w:szCs w:val="32"/>
        </w:rPr>
      </w:pPr>
      <w:r w:rsidRPr="00BD6716">
        <w:rPr>
          <w:rFonts w:ascii="仿宋_GB2312" w:hAnsi="仿宋" w:hint="eastAsia"/>
          <w:kern w:val="0"/>
          <w:szCs w:val="32"/>
        </w:rPr>
        <w:t xml:space="preserve">    3．病原学核酸检测。</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所有重症和死亡病例均应采集合适标本进行病原学检测。</w:t>
      </w:r>
    </w:p>
    <w:p w:rsidR="00B40056" w:rsidRPr="00BD6716" w:rsidRDefault="00B40056" w:rsidP="00B40056">
      <w:pPr>
        <w:spacing w:line="560" w:lineRule="exact"/>
        <w:ind w:left="480"/>
        <w:outlineLvl w:val="0"/>
        <w:rPr>
          <w:rFonts w:ascii="仿宋_GB2312" w:hAnsi="Times New Roman" w:hint="eastAsia"/>
          <w:kern w:val="0"/>
          <w:szCs w:val="32"/>
        </w:rPr>
      </w:pPr>
      <w:r w:rsidRPr="00BD6716">
        <w:rPr>
          <w:rFonts w:ascii="仿宋_GB2312" w:hAnsi="仿宋" w:hint="eastAsia"/>
          <w:kern w:val="0"/>
          <w:szCs w:val="32"/>
        </w:rPr>
        <w:t>（</w:t>
      </w:r>
      <w:r w:rsidRPr="00BD6716">
        <w:rPr>
          <w:rFonts w:ascii="仿宋_GB2312" w:hAnsi="Times New Roman" w:hint="eastAsia"/>
          <w:kern w:val="0"/>
          <w:szCs w:val="32"/>
        </w:rPr>
        <w:t>1</w:t>
      </w:r>
      <w:r w:rsidRPr="00BD6716">
        <w:rPr>
          <w:rFonts w:ascii="仿宋_GB2312" w:hAnsi="仿宋" w:hint="eastAsia"/>
          <w:kern w:val="0"/>
          <w:szCs w:val="32"/>
        </w:rPr>
        <w:t>）标本采集和运送。</w:t>
      </w:r>
    </w:p>
    <w:p w:rsidR="00B40056" w:rsidRPr="00BD6716" w:rsidRDefault="00B40056" w:rsidP="00B40056">
      <w:pPr>
        <w:spacing w:line="560" w:lineRule="exact"/>
        <w:outlineLvl w:val="0"/>
        <w:rPr>
          <w:rFonts w:ascii="仿宋_GB2312" w:hAnsi="Times New Roman" w:hint="eastAsia"/>
          <w:kern w:val="0"/>
          <w:szCs w:val="32"/>
        </w:rPr>
      </w:pPr>
      <w:r w:rsidRPr="00BD6716">
        <w:rPr>
          <w:rFonts w:ascii="仿宋_GB2312" w:hAnsi="仿宋" w:hint="eastAsia"/>
          <w:kern w:val="0"/>
          <w:szCs w:val="32"/>
        </w:rPr>
        <w:t xml:space="preserve">    发现重症和死亡病例的医疗机构应在当天采集其粪便标本，如无粪便，应采集</w:t>
      </w:r>
      <w:proofErr w:type="gramStart"/>
      <w:r w:rsidRPr="00BD6716">
        <w:rPr>
          <w:rFonts w:ascii="仿宋_GB2312" w:hAnsi="仿宋" w:hint="eastAsia"/>
          <w:kern w:val="0"/>
          <w:szCs w:val="32"/>
        </w:rPr>
        <w:t>肛</w:t>
      </w:r>
      <w:proofErr w:type="gramEnd"/>
      <w:r w:rsidRPr="00BD6716">
        <w:rPr>
          <w:rFonts w:ascii="仿宋_GB2312" w:hAnsi="仿宋" w:hint="eastAsia"/>
          <w:kern w:val="0"/>
          <w:szCs w:val="32"/>
        </w:rPr>
        <w:t>拭子或咽拭子，按要求填写相应</w:t>
      </w:r>
      <w:r w:rsidRPr="00BD6716">
        <w:rPr>
          <w:rFonts w:ascii="仿宋_GB2312" w:hAnsi="Times New Roman" w:hint="eastAsia"/>
          <w:kern w:val="0"/>
          <w:szCs w:val="32"/>
        </w:rPr>
        <w:t>报表</w:t>
      </w:r>
      <w:r w:rsidRPr="00BD6716">
        <w:rPr>
          <w:rFonts w:ascii="仿宋_GB2312" w:hAnsi="仿宋" w:hint="eastAsia"/>
          <w:kern w:val="0"/>
          <w:szCs w:val="32"/>
        </w:rPr>
        <w:t>信息，随同标</w:t>
      </w:r>
      <w:r w:rsidRPr="00BD6716">
        <w:rPr>
          <w:rFonts w:ascii="仿宋_GB2312" w:hAnsi="Times New Roman" w:hint="eastAsia"/>
          <w:kern w:val="0"/>
          <w:szCs w:val="32"/>
        </w:rPr>
        <w:t>本24小时内送至所属区域的县（区）</w:t>
      </w:r>
      <w:proofErr w:type="gramStart"/>
      <w:r w:rsidRPr="00BD6716">
        <w:rPr>
          <w:rFonts w:ascii="仿宋_GB2312" w:hAnsi="Times New Roman" w:hint="eastAsia"/>
          <w:kern w:val="0"/>
          <w:szCs w:val="32"/>
        </w:rPr>
        <w:t>级疾控中心</w:t>
      </w:r>
      <w:proofErr w:type="gramEnd"/>
      <w:r w:rsidRPr="00BD6716">
        <w:rPr>
          <w:rFonts w:ascii="仿宋_GB2312" w:hAnsi="Times New Roman" w:hint="eastAsia"/>
          <w:kern w:val="0"/>
          <w:szCs w:val="32"/>
        </w:rPr>
        <w:t>。县（区）</w:t>
      </w:r>
      <w:proofErr w:type="gramStart"/>
      <w:r w:rsidRPr="00BD6716">
        <w:rPr>
          <w:rFonts w:ascii="仿宋_GB2312" w:hAnsi="Times New Roman" w:hint="eastAsia"/>
          <w:kern w:val="0"/>
          <w:szCs w:val="32"/>
        </w:rPr>
        <w:t>级疾控中心</w:t>
      </w:r>
      <w:proofErr w:type="gramEnd"/>
      <w:r w:rsidRPr="00BD6716">
        <w:rPr>
          <w:rFonts w:ascii="仿宋_GB2312" w:hAnsi="Times New Roman" w:hint="eastAsia"/>
          <w:kern w:val="0"/>
          <w:szCs w:val="32"/>
        </w:rPr>
        <w:t>应在标本采集后48小时内</w:t>
      </w:r>
      <w:r w:rsidRPr="00BD6716">
        <w:rPr>
          <w:rFonts w:ascii="仿宋_GB2312" w:hAnsi="仿宋" w:hint="eastAsia"/>
          <w:kern w:val="0"/>
          <w:szCs w:val="32"/>
        </w:rPr>
        <w:t>将标本运送到</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w:t>
      </w:r>
    </w:p>
    <w:p w:rsidR="00B40056" w:rsidRPr="00BD6716" w:rsidRDefault="00B40056" w:rsidP="00B40056">
      <w:pPr>
        <w:spacing w:line="560" w:lineRule="exact"/>
        <w:ind w:left="480"/>
        <w:outlineLvl w:val="0"/>
        <w:rPr>
          <w:rFonts w:ascii="仿宋_GB2312" w:hAnsi="Times New Roman" w:hint="eastAsia"/>
          <w:kern w:val="0"/>
          <w:szCs w:val="32"/>
        </w:rPr>
      </w:pPr>
      <w:r w:rsidRPr="00BD6716">
        <w:rPr>
          <w:rFonts w:ascii="仿宋_GB2312" w:hAnsi="仿宋" w:hint="eastAsia"/>
          <w:kern w:val="0"/>
          <w:szCs w:val="32"/>
        </w:rPr>
        <w:t>（</w:t>
      </w:r>
      <w:r w:rsidRPr="00BD6716">
        <w:rPr>
          <w:rFonts w:ascii="仿宋_GB2312" w:hAnsi="Times New Roman" w:hint="eastAsia"/>
          <w:kern w:val="0"/>
          <w:szCs w:val="32"/>
        </w:rPr>
        <w:t>2</w:t>
      </w:r>
      <w:r w:rsidRPr="00BD6716">
        <w:rPr>
          <w:rFonts w:ascii="仿宋_GB2312" w:hAnsi="仿宋" w:hint="eastAsia"/>
          <w:kern w:val="0"/>
          <w:szCs w:val="32"/>
        </w:rPr>
        <w:t>）核酸检测和信息录入。</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接到标本后，应于</w:t>
      </w:r>
      <w:r w:rsidRPr="00BD6716">
        <w:rPr>
          <w:rFonts w:ascii="仿宋_GB2312" w:hAnsi="Times New Roman" w:hint="eastAsia"/>
          <w:kern w:val="0"/>
          <w:szCs w:val="32"/>
        </w:rPr>
        <w:t>4</w:t>
      </w:r>
      <w:r w:rsidRPr="00BD6716">
        <w:rPr>
          <w:rFonts w:ascii="仿宋_GB2312" w:hAnsi="仿宋" w:hint="eastAsia"/>
          <w:kern w:val="0"/>
          <w:szCs w:val="32"/>
        </w:rPr>
        <w:t>个工作日内完成核酸检测，并将标本信息和病原学检测结果录入数据库，按要求上报。所有</w:t>
      </w:r>
      <w:r w:rsidRPr="00BD6716">
        <w:rPr>
          <w:rFonts w:ascii="仿宋_GB2312" w:hAnsi="仿宋" w:hint="eastAsia"/>
          <w:kern w:val="0"/>
          <w:szCs w:val="32"/>
        </w:rPr>
        <w:lastRenderedPageBreak/>
        <w:t>重症或死亡病例标本需在</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实验室至少保存</w:t>
      </w:r>
      <w:r w:rsidRPr="00BD6716">
        <w:rPr>
          <w:rFonts w:ascii="仿宋_GB2312" w:hAnsi="Times New Roman" w:hint="eastAsia"/>
          <w:kern w:val="0"/>
          <w:szCs w:val="32"/>
        </w:rPr>
        <w:t>1</w:t>
      </w:r>
      <w:r w:rsidRPr="00BD6716">
        <w:rPr>
          <w:rFonts w:ascii="仿宋_GB2312" w:hAnsi="仿宋" w:hint="eastAsia"/>
          <w:kern w:val="0"/>
          <w:szCs w:val="32"/>
        </w:rPr>
        <w:t>年。</w:t>
      </w:r>
    </w:p>
    <w:p w:rsidR="00B40056" w:rsidRPr="00BD6716" w:rsidRDefault="00B40056" w:rsidP="00B40056">
      <w:pPr>
        <w:spacing w:line="560" w:lineRule="exact"/>
        <w:ind w:left="480"/>
        <w:outlineLvl w:val="0"/>
        <w:rPr>
          <w:rFonts w:ascii="仿宋_GB2312" w:hAnsi="Times New Roman" w:hint="eastAsia"/>
          <w:kern w:val="0"/>
          <w:szCs w:val="32"/>
        </w:rPr>
      </w:pPr>
      <w:r w:rsidRPr="00BD6716">
        <w:rPr>
          <w:rFonts w:ascii="仿宋_GB2312" w:hAnsi="仿宋" w:hint="eastAsia"/>
          <w:kern w:val="0"/>
          <w:szCs w:val="32"/>
        </w:rPr>
        <w:t>（</w:t>
      </w:r>
      <w:r w:rsidRPr="00BD6716">
        <w:rPr>
          <w:rFonts w:ascii="仿宋_GB2312" w:hAnsi="Times New Roman" w:hint="eastAsia"/>
          <w:kern w:val="0"/>
          <w:szCs w:val="32"/>
        </w:rPr>
        <w:t>3</w:t>
      </w:r>
      <w:r w:rsidRPr="00BD6716">
        <w:rPr>
          <w:rFonts w:ascii="仿宋_GB2312" w:hAnsi="仿宋" w:hint="eastAsia"/>
          <w:kern w:val="0"/>
          <w:szCs w:val="32"/>
        </w:rPr>
        <w:t>）检测结果的反馈。</w:t>
      </w:r>
    </w:p>
    <w:p w:rsidR="00B40056" w:rsidRPr="00BD6716" w:rsidRDefault="00B40056" w:rsidP="00B40056">
      <w:pPr>
        <w:spacing w:line="560" w:lineRule="exact"/>
        <w:outlineLvl w:val="0"/>
        <w:rPr>
          <w:rFonts w:ascii="仿宋_GB2312" w:hAnsi="Times New Roman" w:hint="eastAsia"/>
          <w:kern w:val="0"/>
          <w:szCs w:val="32"/>
        </w:rPr>
      </w:pPr>
      <w:r w:rsidRPr="00BD6716">
        <w:rPr>
          <w:rFonts w:ascii="仿宋_GB2312" w:hAnsi="Times New Roman" w:hint="eastAsia"/>
          <w:kern w:val="0"/>
          <w:szCs w:val="32"/>
        </w:rPr>
        <w:t xml:space="preserve">    </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完成核酸检测后及时将检测结果反馈县</w:t>
      </w:r>
      <w:r w:rsidRPr="00BD6716">
        <w:rPr>
          <w:rFonts w:ascii="仿宋_GB2312" w:hAnsi="Times New Roman" w:hint="eastAsia"/>
          <w:kern w:val="0"/>
          <w:szCs w:val="32"/>
        </w:rPr>
        <w:t>(</w:t>
      </w:r>
      <w:r w:rsidRPr="00BD6716">
        <w:rPr>
          <w:rFonts w:ascii="仿宋_GB2312" w:hAnsi="仿宋" w:hint="eastAsia"/>
          <w:kern w:val="0"/>
          <w:szCs w:val="32"/>
        </w:rPr>
        <w:t>区</w:t>
      </w:r>
      <w:r w:rsidRPr="00BD6716">
        <w:rPr>
          <w:rFonts w:ascii="仿宋_GB2312" w:hAnsi="Times New Roman" w:hint="eastAsia"/>
          <w:kern w:val="0"/>
          <w:szCs w:val="32"/>
        </w:rPr>
        <w:t>)</w:t>
      </w:r>
      <w:proofErr w:type="gramStart"/>
      <w:r w:rsidRPr="00BD6716">
        <w:rPr>
          <w:rFonts w:ascii="仿宋_GB2312" w:hAnsi="仿宋" w:hint="eastAsia"/>
          <w:kern w:val="0"/>
          <w:szCs w:val="32"/>
        </w:rPr>
        <w:t>级疾控中心</w:t>
      </w:r>
      <w:proofErr w:type="gramEnd"/>
      <w:r w:rsidRPr="00BD6716">
        <w:rPr>
          <w:rFonts w:ascii="仿宋_GB2312" w:hAnsi="仿宋" w:hint="eastAsia"/>
          <w:kern w:val="0"/>
          <w:szCs w:val="32"/>
        </w:rPr>
        <w:t>，县</w:t>
      </w:r>
      <w:r w:rsidRPr="00BD6716">
        <w:rPr>
          <w:rFonts w:ascii="仿宋_GB2312" w:hAnsi="Times New Roman" w:hint="eastAsia"/>
          <w:kern w:val="0"/>
          <w:szCs w:val="32"/>
        </w:rPr>
        <w:t>(</w:t>
      </w:r>
      <w:r w:rsidRPr="00BD6716">
        <w:rPr>
          <w:rFonts w:ascii="仿宋_GB2312" w:hAnsi="仿宋" w:hint="eastAsia"/>
          <w:kern w:val="0"/>
          <w:szCs w:val="32"/>
        </w:rPr>
        <w:t>区</w:t>
      </w:r>
      <w:r w:rsidRPr="00BD6716">
        <w:rPr>
          <w:rFonts w:ascii="仿宋_GB2312" w:hAnsi="Times New Roman" w:hint="eastAsia"/>
          <w:kern w:val="0"/>
          <w:szCs w:val="32"/>
        </w:rPr>
        <w:t>)</w:t>
      </w:r>
      <w:proofErr w:type="gramStart"/>
      <w:r w:rsidRPr="00BD6716">
        <w:rPr>
          <w:rFonts w:ascii="仿宋_GB2312" w:hAnsi="仿宋" w:hint="eastAsia"/>
          <w:kern w:val="0"/>
          <w:szCs w:val="32"/>
        </w:rPr>
        <w:t>级疾控中心</w:t>
      </w:r>
      <w:proofErr w:type="gramEnd"/>
      <w:r w:rsidRPr="00BD6716">
        <w:rPr>
          <w:rFonts w:ascii="仿宋_GB2312" w:hAnsi="仿宋" w:hint="eastAsia"/>
          <w:kern w:val="0"/>
          <w:szCs w:val="32"/>
        </w:rPr>
        <w:t>及时将结果反馈给相关医疗机构。如检测结果为</w:t>
      </w:r>
      <w:r w:rsidRPr="00BD6716">
        <w:rPr>
          <w:rFonts w:ascii="仿宋_GB2312" w:hAnsi="Times New Roman" w:hint="eastAsia"/>
          <w:kern w:val="0"/>
          <w:szCs w:val="32"/>
        </w:rPr>
        <w:t>EV-A71、CV-A16</w:t>
      </w:r>
      <w:r w:rsidRPr="00BD6716">
        <w:rPr>
          <w:rFonts w:ascii="仿宋_GB2312" w:hAnsi="仿宋" w:hint="eastAsia"/>
          <w:kern w:val="0"/>
          <w:szCs w:val="32"/>
        </w:rPr>
        <w:t>或其他肠道病毒阳性，由医疗机构负责及时将病例订正为实验室确诊病例。</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（二）轻症病例哨点监测。</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监测病例。</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15</w:t>
      </w:r>
      <w:r w:rsidRPr="00BD6716">
        <w:rPr>
          <w:rFonts w:ascii="仿宋_GB2312" w:hAnsi="仿宋" w:hint="eastAsia"/>
          <w:kern w:val="0"/>
          <w:szCs w:val="32"/>
        </w:rPr>
        <w:t>岁以下（不含</w:t>
      </w:r>
      <w:r w:rsidRPr="00BD6716">
        <w:rPr>
          <w:rFonts w:ascii="仿宋_GB2312" w:hAnsi="Times New Roman" w:hint="eastAsia"/>
          <w:kern w:val="0"/>
          <w:szCs w:val="32"/>
        </w:rPr>
        <w:t>15</w:t>
      </w:r>
      <w:r w:rsidRPr="00BD6716">
        <w:rPr>
          <w:rFonts w:ascii="仿宋_GB2312" w:hAnsi="仿宋" w:hint="eastAsia"/>
          <w:kern w:val="0"/>
          <w:szCs w:val="32"/>
        </w:rPr>
        <w:t>周岁）临床诊断为手足口病普通病例的门急诊和住院病例。</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哨点医院的设置。</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根据当地手足口病定点医院的分布、手足口病病例接诊情况及医院工作积极性，在每个试点地市选择</w:t>
      </w:r>
      <w:r w:rsidRPr="00BD6716">
        <w:rPr>
          <w:rFonts w:ascii="仿宋_GB2312" w:hAnsi="Times New Roman" w:hint="eastAsia"/>
          <w:kern w:val="0"/>
          <w:szCs w:val="32"/>
        </w:rPr>
        <w:t>1</w:t>
      </w:r>
      <w:r w:rsidRPr="00BD6716">
        <w:rPr>
          <w:rFonts w:ascii="仿宋_GB2312" w:hAnsi="仿宋" w:hint="eastAsia"/>
          <w:kern w:val="0"/>
          <w:szCs w:val="32"/>
        </w:rPr>
        <w:t>家哨点医院。</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3．</w:t>
      </w:r>
      <w:r w:rsidRPr="00BD6716">
        <w:rPr>
          <w:rFonts w:ascii="仿宋_GB2312" w:hAnsi="仿宋" w:hint="eastAsia"/>
          <w:kern w:val="0"/>
          <w:szCs w:val="32"/>
        </w:rPr>
        <w:t>监测内容和要求。</w:t>
      </w:r>
    </w:p>
    <w:p w:rsidR="00B40056" w:rsidRPr="00BD6716" w:rsidRDefault="00B40056" w:rsidP="00B40056">
      <w:pPr>
        <w:spacing w:line="560" w:lineRule="exact"/>
        <w:ind w:firstLineChars="177" w:firstLine="559"/>
        <w:rPr>
          <w:rFonts w:ascii="仿宋_GB2312" w:hAnsi="Times New Roman" w:hint="eastAsia"/>
          <w:kern w:val="0"/>
          <w:szCs w:val="32"/>
        </w:rPr>
      </w:pPr>
      <w:r w:rsidRPr="00BD6716">
        <w:rPr>
          <w:rFonts w:ascii="仿宋_GB2312" w:hAnsi="仿宋" w:hint="eastAsia"/>
          <w:kern w:val="0"/>
          <w:szCs w:val="32"/>
        </w:rPr>
        <w:t>（</w:t>
      </w:r>
      <w:r w:rsidRPr="00BD6716">
        <w:rPr>
          <w:rFonts w:ascii="仿宋_GB2312" w:hAnsi="Times New Roman" w:hint="eastAsia"/>
          <w:kern w:val="0"/>
          <w:szCs w:val="32"/>
        </w:rPr>
        <w:t>1</w:t>
      </w:r>
      <w:r w:rsidRPr="00BD6716">
        <w:rPr>
          <w:rFonts w:ascii="仿宋_GB2312" w:hAnsi="仿宋" w:hint="eastAsia"/>
          <w:kern w:val="0"/>
          <w:szCs w:val="32"/>
        </w:rPr>
        <w:t>）标本采集与运送。</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每家哨点医院在手足口病流行季节每周至少采集</w:t>
      </w:r>
      <w:r w:rsidRPr="00BD6716">
        <w:rPr>
          <w:rFonts w:ascii="仿宋_GB2312" w:hAnsi="Times New Roman" w:hint="eastAsia"/>
          <w:kern w:val="0"/>
          <w:szCs w:val="32"/>
        </w:rPr>
        <w:t>8</w:t>
      </w:r>
      <w:proofErr w:type="gramStart"/>
      <w:r w:rsidRPr="00BD6716">
        <w:rPr>
          <w:rFonts w:ascii="仿宋_GB2312" w:hAnsi="仿宋" w:hint="eastAsia"/>
          <w:kern w:val="0"/>
          <w:szCs w:val="32"/>
        </w:rPr>
        <w:t>例普通</w:t>
      </w:r>
      <w:proofErr w:type="gramEnd"/>
      <w:r w:rsidRPr="00BD6716">
        <w:rPr>
          <w:rFonts w:ascii="仿宋_GB2312" w:hAnsi="仿宋" w:hint="eastAsia"/>
          <w:kern w:val="0"/>
          <w:szCs w:val="32"/>
        </w:rPr>
        <w:t>病例标本，在非流行季节采集</w:t>
      </w:r>
      <w:r w:rsidRPr="00BD6716">
        <w:rPr>
          <w:rFonts w:ascii="仿宋_GB2312" w:hAnsi="Times New Roman" w:hint="eastAsia"/>
          <w:kern w:val="0"/>
          <w:szCs w:val="32"/>
        </w:rPr>
        <w:t>3</w:t>
      </w:r>
      <w:proofErr w:type="gramStart"/>
      <w:r w:rsidRPr="00BD6716">
        <w:rPr>
          <w:rFonts w:ascii="仿宋_GB2312" w:hAnsi="仿宋" w:hint="eastAsia"/>
          <w:kern w:val="0"/>
          <w:szCs w:val="32"/>
        </w:rPr>
        <w:t>例普通</w:t>
      </w:r>
      <w:proofErr w:type="gramEnd"/>
      <w:r w:rsidRPr="00BD6716">
        <w:rPr>
          <w:rFonts w:ascii="仿宋_GB2312" w:hAnsi="仿宋" w:hint="eastAsia"/>
          <w:kern w:val="0"/>
          <w:szCs w:val="32"/>
        </w:rPr>
        <w:t>病例标本。因手足口病季节性流行存在地域差异，</w:t>
      </w:r>
      <w:r>
        <w:rPr>
          <w:rFonts w:ascii="仿宋_GB2312" w:hAnsi="仿宋" w:hint="eastAsia"/>
          <w:kern w:val="0"/>
          <w:szCs w:val="32"/>
        </w:rPr>
        <w:t>各</w:t>
      </w:r>
      <w:r w:rsidRPr="00BD6716">
        <w:rPr>
          <w:rFonts w:ascii="仿宋_GB2312" w:hAnsi="仿宋" w:hint="eastAsia"/>
          <w:kern w:val="0"/>
          <w:szCs w:val="32"/>
        </w:rPr>
        <w:t>省哨点医院标本采集量</w:t>
      </w:r>
      <w:r>
        <w:rPr>
          <w:rFonts w:ascii="仿宋_GB2312" w:hAnsi="仿宋" w:hint="eastAsia"/>
          <w:kern w:val="0"/>
          <w:szCs w:val="32"/>
        </w:rPr>
        <w:t>要求不同(见附表2）</w:t>
      </w:r>
      <w:r w:rsidRPr="00BD6716">
        <w:rPr>
          <w:rFonts w:ascii="仿宋_GB2312" w:hAnsi="仿宋" w:hint="eastAsia"/>
          <w:kern w:val="0"/>
          <w:szCs w:val="32"/>
        </w:rPr>
        <w:t>。若病例数达不到采集量要求，则全部采样，但不能与重症和死亡病例重复采样。标本采集类型与重症死亡病例监测的要求相同，同时按要求填写相应报表标本信息，并于每周随同标本送至相应的网络实验室。</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lastRenderedPageBreak/>
        <w:t>（</w:t>
      </w:r>
      <w:r w:rsidRPr="00BD6716">
        <w:rPr>
          <w:rFonts w:ascii="仿宋_GB2312" w:hAnsi="Times New Roman" w:hint="eastAsia"/>
          <w:kern w:val="0"/>
          <w:szCs w:val="32"/>
        </w:rPr>
        <w:t>2</w:t>
      </w:r>
      <w:r w:rsidRPr="00BD6716">
        <w:rPr>
          <w:rFonts w:ascii="仿宋_GB2312" w:hAnsi="仿宋" w:hint="eastAsia"/>
          <w:kern w:val="0"/>
          <w:szCs w:val="32"/>
        </w:rPr>
        <w:t>）核酸检测和信息录入。</w:t>
      </w:r>
    </w:p>
    <w:p w:rsidR="00B40056" w:rsidRPr="00BD6716" w:rsidRDefault="00B40056" w:rsidP="00B40056">
      <w:pPr>
        <w:spacing w:line="560" w:lineRule="exact"/>
        <w:ind w:firstLineChars="227" w:firstLine="717"/>
        <w:rPr>
          <w:rFonts w:ascii="仿宋_GB2312" w:hAnsi="Times New Roman" w:hint="eastAsia"/>
          <w:kern w:val="0"/>
          <w:szCs w:val="32"/>
        </w:rPr>
      </w:pPr>
      <w:r w:rsidRPr="00BD6716">
        <w:rPr>
          <w:rFonts w:ascii="仿宋_GB2312" w:hAnsi="仿宋" w:hint="eastAsia"/>
          <w:kern w:val="0"/>
          <w:szCs w:val="32"/>
        </w:rPr>
        <w:t>网络实验室接到标本后</w:t>
      </w:r>
      <w:r w:rsidRPr="00BD6716">
        <w:rPr>
          <w:rFonts w:ascii="仿宋_GB2312" w:hAnsi="Times New Roman" w:hint="eastAsia"/>
          <w:kern w:val="0"/>
          <w:szCs w:val="32"/>
        </w:rPr>
        <w:t>7</w:t>
      </w:r>
      <w:r w:rsidRPr="00BD6716">
        <w:rPr>
          <w:rFonts w:ascii="仿宋_GB2312" w:hAnsi="仿宋" w:hint="eastAsia"/>
          <w:kern w:val="0"/>
          <w:szCs w:val="32"/>
        </w:rPr>
        <w:t>个工作日内完成</w:t>
      </w:r>
      <w:r w:rsidRPr="00BD6716">
        <w:rPr>
          <w:rFonts w:ascii="仿宋_GB2312" w:hAnsi="Times New Roman" w:hint="eastAsia"/>
          <w:kern w:val="0"/>
          <w:szCs w:val="32"/>
        </w:rPr>
        <w:t>EV-A71</w:t>
      </w:r>
      <w:r w:rsidRPr="00BD6716">
        <w:rPr>
          <w:rFonts w:ascii="仿宋_GB2312" w:hAnsi="仿宋" w:hint="eastAsia"/>
          <w:kern w:val="0"/>
          <w:szCs w:val="32"/>
        </w:rPr>
        <w:t>、</w:t>
      </w:r>
      <w:r w:rsidRPr="00BD6716">
        <w:rPr>
          <w:rFonts w:ascii="仿宋_GB2312" w:hAnsi="Times New Roman" w:hint="eastAsia"/>
          <w:kern w:val="0"/>
          <w:szCs w:val="32"/>
        </w:rPr>
        <w:t>CV-A16</w:t>
      </w:r>
      <w:r w:rsidRPr="00BD6716">
        <w:rPr>
          <w:rFonts w:ascii="仿宋_GB2312" w:hAnsi="仿宋" w:hint="eastAsia"/>
          <w:kern w:val="0"/>
          <w:szCs w:val="32"/>
        </w:rPr>
        <w:t>以及其他肠道病毒的核酸检测，并将标本信息和检测结果录入数据库，并按要求上报。所有普通病例标本需至少保存</w:t>
      </w:r>
      <w:r w:rsidRPr="00BD6716">
        <w:rPr>
          <w:rFonts w:ascii="仿宋_GB2312" w:hAnsi="Times New Roman" w:hint="eastAsia"/>
          <w:kern w:val="0"/>
          <w:szCs w:val="32"/>
        </w:rPr>
        <w:t>6</w:t>
      </w:r>
      <w:r w:rsidRPr="00BD6716">
        <w:rPr>
          <w:rFonts w:ascii="仿宋_GB2312" w:hAnsi="仿宋" w:hint="eastAsia"/>
          <w:kern w:val="0"/>
          <w:szCs w:val="32"/>
        </w:rPr>
        <w:t>个月。</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w:t>
      </w:r>
      <w:r w:rsidRPr="00BD6716">
        <w:rPr>
          <w:rFonts w:ascii="仿宋_GB2312" w:hAnsi="Times New Roman" w:hint="eastAsia"/>
          <w:kern w:val="0"/>
          <w:szCs w:val="32"/>
        </w:rPr>
        <w:t>3</w:t>
      </w:r>
      <w:r w:rsidRPr="00BD6716">
        <w:rPr>
          <w:rFonts w:ascii="仿宋_GB2312" w:hAnsi="仿宋" w:hint="eastAsia"/>
          <w:kern w:val="0"/>
          <w:szCs w:val="32"/>
        </w:rPr>
        <w:t>）检测结果的反馈。</w:t>
      </w:r>
    </w:p>
    <w:p w:rsidR="00B40056" w:rsidRPr="00BD6716" w:rsidRDefault="00B40056" w:rsidP="00B40056">
      <w:pPr>
        <w:spacing w:line="560" w:lineRule="exact"/>
        <w:ind w:firstLineChars="200" w:firstLine="632"/>
        <w:outlineLvl w:val="0"/>
        <w:rPr>
          <w:rFonts w:ascii="仿宋_GB2312" w:hAnsi="Times New Roman" w:hint="eastAsia"/>
          <w:kern w:val="0"/>
          <w:szCs w:val="32"/>
        </w:rPr>
      </w:pPr>
      <w:r w:rsidRPr="00BD6716">
        <w:rPr>
          <w:rFonts w:ascii="仿宋_GB2312" w:hAnsi="仿宋" w:hint="eastAsia"/>
          <w:kern w:val="0"/>
          <w:szCs w:val="32"/>
        </w:rPr>
        <w:t>网络实验室应及时将检测结果</w:t>
      </w:r>
      <w:proofErr w:type="gramStart"/>
      <w:r w:rsidRPr="00BD6716">
        <w:rPr>
          <w:rFonts w:ascii="仿宋_GB2312" w:hAnsi="仿宋" w:hint="eastAsia"/>
          <w:kern w:val="0"/>
          <w:szCs w:val="32"/>
        </w:rPr>
        <w:t>反馈给哨点</w:t>
      </w:r>
      <w:proofErr w:type="gramEnd"/>
      <w:r w:rsidRPr="00BD6716">
        <w:rPr>
          <w:rFonts w:ascii="仿宋_GB2312" w:hAnsi="仿宋" w:hint="eastAsia"/>
          <w:kern w:val="0"/>
          <w:szCs w:val="32"/>
        </w:rPr>
        <w:t>医院，如检测结果为</w:t>
      </w:r>
      <w:r w:rsidRPr="00BD6716">
        <w:rPr>
          <w:rFonts w:ascii="仿宋_GB2312" w:hAnsi="Times New Roman" w:hint="eastAsia"/>
          <w:kern w:val="0"/>
          <w:szCs w:val="32"/>
        </w:rPr>
        <w:t>EV-A71</w:t>
      </w:r>
      <w:r w:rsidRPr="00BD6716">
        <w:rPr>
          <w:rFonts w:ascii="仿宋_GB2312" w:hAnsi="仿宋" w:hint="eastAsia"/>
          <w:kern w:val="0"/>
          <w:szCs w:val="32"/>
        </w:rPr>
        <w:t>、</w:t>
      </w:r>
      <w:r w:rsidRPr="00BD6716">
        <w:rPr>
          <w:rFonts w:ascii="仿宋_GB2312" w:hAnsi="Times New Roman" w:hint="eastAsia"/>
          <w:kern w:val="0"/>
          <w:szCs w:val="32"/>
        </w:rPr>
        <w:t>CV-A16</w:t>
      </w:r>
      <w:r w:rsidRPr="00BD6716">
        <w:rPr>
          <w:rFonts w:ascii="仿宋_GB2312" w:hAnsi="仿宋" w:hint="eastAsia"/>
          <w:kern w:val="0"/>
          <w:szCs w:val="32"/>
        </w:rPr>
        <w:t>或其他肠道病毒阳性，由医疗机构负责及时将病例订正为实验室确诊病例。</w:t>
      </w:r>
    </w:p>
    <w:p w:rsidR="00B40056" w:rsidRPr="00BD6716" w:rsidRDefault="00B40056" w:rsidP="00B40056">
      <w:pPr>
        <w:spacing w:line="560" w:lineRule="exact"/>
        <w:ind w:firstLine="420"/>
        <w:outlineLvl w:val="0"/>
        <w:rPr>
          <w:rFonts w:ascii="楷体_GB2312" w:eastAsia="楷体_GB2312" w:hAnsi="Times New Roman" w:hint="eastAsia"/>
          <w:kern w:val="0"/>
          <w:szCs w:val="32"/>
        </w:rPr>
      </w:pPr>
      <w:r w:rsidRPr="00BD6716">
        <w:rPr>
          <w:rFonts w:ascii="楷体_GB2312" w:eastAsia="楷体_GB2312" w:hAnsi="Times New Roman" w:hint="eastAsia"/>
          <w:kern w:val="0"/>
          <w:szCs w:val="32"/>
        </w:rPr>
        <w:t xml:space="preserve"> </w:t>
      </w:r>
      <w:r w:rsidRPr="00BD6716">
        <w:rPr>
          <w:rFonts w:ascii="楷体_GB2312" w:eastAsia="楷体_GB2312" w:hAnsi="楷体" w:hint="eastAsia"/>
          <w:kern w:val="0"/>
          <w:szCs w:val="32"/>
        </w:rPr>
        <w:t>（三）暴发疫情监测。</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手足口病暴发的定义和疫情报告参照《手足口病聚集性和暴发疫情处置工作规范（</w:t>
      </w:r>
      <w:r w:rsidRPr="00BD6716">
        <w:rPr>
          <w:rFonts w:ascii="仿宋_GB2312" w:hAnsi="Times New Roman" w:hint="eastAsia"/>
          <w:kern w:val="0"/>
          <w:szCs w:val="32"/>
        </w:rPr>
        <w:t>2012</w:t>
      </w:r>
      <w:r w:rsidRPr="00BD6716">
        <w:rPr>
          <w:rFonts w:ascii="仿宋_GB2312" w:hAnsi="仿宋" w:hint="eastAsia"/>
          <w:kern w:val="0"/>
          <w:szCs w:val="32"/>
        </w:rPr>
        <w:t>版）》。</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每起暴发疫情至少采集</w:t>
      </w:r>
      <w:r w:rsidRPr="00BD6716">
        <w:rPr>
          <w:rFonts w:ascii="仿宋_GB2312" w:hAnsi="Times New Roman" w:hint="eastAsia"/>
          <w:kern w:val="0"/>
          <w:szCs w:val="32"/>
        </w:rPr>
        <w:t>5</w:t>
      </w:r>
      <w:r w:rsidRPr="00BD6716">
        <w:rPr>
          <w:rFonts w:ascii="仿宋_GB2312" w:hAnsi="仿宋" w:hint="eastAsia"/>
          <w:kern w:val="0"/>
          <w:szCs w:val="32"/>
        </w:rPr>
        <w:t>例病例的标本进行肠道病毒核酸检测。标本采集类型要求同上，按要求填报标本信息，</w:t>
      </w:r>
      <w:r w:rsidRPr="00BD6716">
        <w:rPr>
          <w:rFonts w:ascii="仿宋_GB2312" w:hAnsi="Times New Roman" w:hint="eastAsia"/>
          <w:kern w:val="0"/>
          <w:szCs w:val="32"/>
        </w:rPr>
        <w:t>并在标本采集后24小时内</w:t>
      </w:r>
      <w:r w:rsidRPr="00BD6716">
        <w:rPr>
          <w:rFonts w:ascii="仿宋_GB2312" w:hAnsi="仿宋" w:hint="eastAsia"/>
          <w:kern w:val="0"/>
          <w:szCs w:val="32"/>
        </w:rPr>
        <w:t>将标本运送到</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接到标本后，应于</w:t>
      </w:r>
      <w:r w:rsidRPr="00BD6716">
        <w:rPr>
          <w:rFonts w:ascii="仿宋_GB2312" w:hAnsi="Times New Roman" w:hint="eastAsia"/>
          <w:kern w:val="0"/>
          <w:szCs w:val="32"/>
        </w:rPr>
        <w:t>4</w:t>
      </w:r>
      <w:r w:rsidRPr="00BD6716">
        <w:rPr>
          <w:rFonts w:ascii="仿宋_GB2312" w:hAnsi="仿宋" w:hint="eastAsia"/>
          <w:kern w:val="0"/>
          <w:szCs w:val="32"/>
        </w:rPr>
        <w:t>个工作日内完成核酸检测，并将标本采样信息和检测结果录入至数据库，并按要求上报。同时，应及时将检测结果反馈至县（区）</w:t>
      </w:r>
      <w:proofErr w:type="gramStart"/>
      <w:r w:rsidRPr="00BD6716">
        <w:rPr>
          <w:rFonts w:ascii="仿宋_GB2312" w:hAnsi="仿宋" w:hint="eastAsia"/>
          <w:kern w:val="0"/>
          <w:szCs w:val="32"/>
        </w:rPr>
        <w:t>级疾控中心</w:t>
      </w:r>
      <w:proofErr w:type="gramEnd"/>
      <w:r w:rsidRPr="00BD6716">
        <w:rPr>
          <w:rFonts w:ascii="仿宋_GB2312" w:hAnsi="仿宋" w:hint="eastAsia"/>
          <w:kern w:val="0"/>
          <w:szCs w:val="32"/>
        </w:rPr>
        <w:t>。</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暴发疫情结案后</w:t>
      </w:r>
      <w:r w:rsidRPr="00BD6716">
        <w:rPr>
          <w:rFonts w:ascii="仿宋_GB2312" w:hAnsi="Times New Roman" w:hint="eastAsia"/>
          <w:kern w:val="0"/>
          <w:szCs w:val="32"/>
        </w:rPr>
        <w:t>48</w:t>
      </w:r>
      <w:r w:rsidRPr="00BD6716">
        <w:rPr>
          <w:rFonts w:ascii="仿宋_GB2312" w:hAnsi="仿宋" w:hint="eastAsia"/>
          <w:kern w:val="0"/>
          <w:szCs w:val="32"/>
        </w:rPr>
        <w:t>小时内，县（区）</w:t>
      </w:r>
      <w:proofErr w:type="gramStart"/>
      <w:r w:rsidRPr="00BD6716">
        <w:rPr>
          <w:rFonts w:ascii="仿宋_GB2312" w:hAnsi="仿宋" w:hint="eastAsia"/>
          <w:kern w:val="0"/>
          <w:szCs w:val="32"/>
        </w:rPr>
        <w:t>级疾控中心</w:t>
      </w:r>
      <w:proofErr w:type="gramEnd"/>
      <w:r w:rsidRPr="00BD6716">
        <w:rPr>
          <w:rFonts w:ascii="仿宋_GB2312" w:hAnsi="仿宋" w:hint="eastAsia"/>
          <w:kern w:val="0"/>
          <w:szCs w:val="32"/>
        </w:rPr>
        <w:t>应将《手足口病聚集性和暴发疫情处置工作规范（</w:t>
      </w:r>
      <w:r w:rsidRPr="00BD6716">
        <w:rPr>
          <w:rFonts w:ascii="仿宋_GB2312" w:hAnsi="Times New Roman" w:hint="eastAsia"/>
          <w:kern w:val="0"/>
          <w:szCs w:val="32"/>
        </w:rPr>
        <w:t>2012</w:t>
      </w:r>
      <w:r w:rsidRPr="00BD6716">
        <w:rPr>
          <w:rFonts w:ascii="仿宋_GB2312" w:hAnsi="仿宋" w:hint="eastAsia"/>
          <w:kern w:val="0"/>
          <w:szCs w:val="32"/>
        </w:rPr>
        <w:t>版）》的附表</w:t>
      </w:r>
      <w:r w:rsidRPr="00BD6716">
        <w:rPr>
          <w:rFonts w:ascii="仿宋_GB2312" w:hAnsi="Times New Roman" w:hint="eastAsia"/>
          <w:kern w:val="0"/>
          <w:szCs w:val="32"/>
        </w:rPr>
        <w:t>“</w:t>
      </w:r>
      <w:r w:rsidRPr="00BD6716">
        <w:rPr>
          <w:rFonts w:ascii="仿宋_GB2312" w:hAnsi="仿宋" w:hint="eastAsia"/>
          <w:kern w:val="0"/>
          <w:szCs w:val="32"/>
        </w:rPr>
        <w:t>手足口病暴发疫情调查主要信息登记表</w:t>
      </w:r>
      <w:r w:rsidRPr="00BD6716">
        <w:rPr>
          <w:rFonts w:ascii="仿宋_GB2312" w:hAnsi="Times New Roman" w:hint="eastAsia"/>
          <w:kern w:val="0"/>
          <w:szCs w:val="32"/>
        </w:rPr>
        <w:t>”录入数据库并上报</w:t>
      </w:r>
      <w:r w:rsidRPr="00BD6716">
        <w:rPr>
          <w:rFonts w:ascii="仿宋_GB2312" w:hAnsi="仿宋" w:hint="eastAsia"/>
          <w:kern w:val="0"/>
          <w:szCs w:val="32"/>
        </w:rPr>
        <w:t>。</w:t>
      </w:r>
    </w:p>
    <w:p w:rsidR="00B40056" w:rsidRPr="00BD6716" w:rsidRDefault="00B40056" w:rsidP="00B40056">
      <w:pPr>
        <w:spacing w:line="560" w:lineRule="exact"/>
        <w:ind w:firstLine="420"/>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（四）病毒分离、基因分型和其他肠道病毒血清型鉴定监测</w:t>
      </w:r>
      <w:r>
        <w:rPr>
          <w:rFonts w:ascii="楷体_GB2312" w:eastAsia="楷体_GB2312" w:hAnsi="楷体" w:hint="eastAsia"/>
          <w:kern w:val="0"/>
          <w:szCs w:val="32"/>
        </w:rPr>
        <w:t>。</w:t>
      </w:r>
    </w:p>
    <w:p w:rsidR="00B40056" w:rsidRPr="00BD6716" w:rsidRDefault="00B40056" w:rsidP="00B40056">
      <w:pPr>
        <w:spacing w:line="560" w:lineRule="exact"/>
        <w:ind w:firstLineChars="177" w:firstLine="559"/>
        <w:rPr>
          <w:rFonts w:ascii="仿宋_GB2312" w:hAnsi="Times New Roman" w:hint="eastAsia"/>
          <w:kern w:val="0"/>
          <w:szCs w:val="32"/>
        </w:rPr>
      </w:pPr>
      <w:r w:rsidRPr="00BD6716">
        <w:rPr>
          <w:rFonts w:ascii="仿宋_GB2312" w:hAnsi="仿宋" w:hint="eastAsia"/>
          <w:kern w:val="0"/>
          <w:szCs w:val="32"/>
        </w:rPr>
        <w:t>主要由省级疾控中心和</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病毒病所国家脊灰实验</w:t>
      </w:r>
      <w:r w:rsidRPr="00BD6716">
        <w:rPr>
          <w:rFonts w:ascii="仿宋_GB2312" w:hAnsi="仿宋" w:hint="eastAsia"/>
          <w:kern w:val="0"/>
          <w:szCs w:val="32"/>
        </w:rPr>
        <w:lastRenderedPageBreak/>
        <w:t>室负责完成。</w:t>
      </w:r>
    </w:p>
    <w:p w:rsidR="00B40056" w:rsidRPr="00BD6716" w:rsidRDefault="00B40056" w:rsidP="00B40056">
      <w:pPr>
        <w:spacing w:line="560" w:lineRule="exact"/>
        <w:ind w:left="426"/>
        <w:rPr>
          <w:rFonts w:ascii="仿宋_GB2312" w:hAnsi="Times New Roman" w:hint="eastAsia"/>
          <w:kern w:val="0"/>
          <w:szCs w:val="32"/>
        </w:rPr>
      </w:pPr>
      <w:r w:rsidRPr="00BD6716">
        <w:rPr>
          <w:rFonts w:ascii="仿宋_GB2312" w:hAnsi="Times New Roman" w:hint="eastAsia"/>
          <w:kern w:val="0"/>
          <w:szCs w:val="32"/>
        </w:rPr>
        <w:t xml:space="preserve">  1. </w:t>
      </w:r>
      <w:r w:rsidRPr="00BD6716">
        <w:rPr>
          <w:rFonts w:ascii="仿宋_GB2312" w:hAnsi="仿宋" w:hint="eastAsia"/>
          <w:kern w:val="0"/>
          <w:szCs w:val="32"/>
        </w:rPr>
        <w:t>病毒分离。</w:t>
      </w:r>
    </w:p>
    <w:p w:rsidR="00B40056" w:rsidRPr="00BD6716" w:rsidRDefault="00B40056" w:rsidP="00B40056">
      <w:pPr>
        <w:spacing w:line="360" w:lineRule="auto"/>
        <w:ind w:firstLineChars="198" w:firstLine="625"/>
        <w:rPr>
          <w:rFonts w:ascii="仿宋_GB2312" w:hAnsi="Times New Roman" w:hint="eastAsia"/>
          <w:kern w:val="0"/>
          <w:szCs w:val="32"/>
        </w:rPr>
      </w:pPr>
      <w:r w:rsidRPr="00BD6716">
        <w:rPr>
          <w:rFonts w:ascii="仿宋_GB2312" w:hAnsi="仿宋" w:hint="eastAsia"/>
          <w:kern w:val="0"/>
          <w:szCs w:val="32"/>
        </w:rPr>
        <w:t>根据当地流行特征并参考以下原则确定病毒分离数量：</w:t>
      </w:r>
    </w:p>
    <w:p w:rsidR="00B40056" w:rsidRPr="00BD6716" w:rsidRDefault="00B40056" w:rsidP="00B40056">
      <w:pPr>
        <w:spacing w:line="560" w:lineRule="exact"/>
        <w:ind w:firstLineChars="150" w:firstLine="474"/>
        <w:rPr>
          <w:rFonts w:ascii="仿宋_GB2312" w:hAnsi="仿宋" w:hint="eastAsia"/>
          <w:kern w:val="0"/>
          <w:szCs w:val="32"/>
        </w:rPr>
      </w:pPr>
      <w:r w:rsidRPr="00BD6716">
        <w:rPr>
          <w:rFonts w:ascii="仿宋_GB2312" w:hAnsi="仿宋" w:hint="eastAsia"/>
          <w:kern w:val="0"/>
          <w:szCs w:val="32"/>
        </w:rPr>
        <w:t>（1）应对不同类型病例（轻症、重症、死亡病例和暴发疫情）进行毒株分离。</w:t>
      </w:r>
    </w:p>
    <w:p w:rsidR="00B40056" w:rsidRPr="00BD6716" w:rsidRDefault="00B40056" w:rsidP="00B40056">
      <w:pPr>
        <w:spacing w:line="560" w:lineRule="exact"/>
        <w:rPr>
          <w:rFonts w:ascii="仿宋_GB2312" w:hAnsi="仿宋" w:hint="eastAsia"/>
          <w:kern w:val="0"/>
          <w:szCs w:val="32"/>
        </w:rPr>
      </w:pPr>
      <w:r w:rsidRPr="00BD6716">
        <w:rPr>
          <w:rFonts w:ascii="仿宋_GB2312" w:hAnsi="仿宋" w:hint="eastAsia"/>
          <w:kern w:val="0"/>
          <w:szCs w:val="32"/>
        </w:rPr>
        <w:t xml:space="preserve">   （2）对核酸检测为阳性的标本进行病毒分离，同时应考虑标本采集时间、不同血清型肠道病毒以及散发与暴发的代表性。</w:t>
      </w:r>
    </w:p>
    <w:p w:rsidR="00B40056" w:rsidRPr="00BD6716" w:rsidRDefault="00B40056" w:rsidP="00B40056">
      <w:pPr>
        <w:spacing w:line="560" w:lineRule="exact"/>
        <w:rPr>
          <w:rFonts w:ascii="仿宋_GB2312" w:hAnsi="Times New Roman" w:hint="eastAsia"/>
          <w:kern w:val="0"/>
          <w:szCs w:val="32"/>
        </w:rPr>
      </w:pPr>
      <w:r w:rsidRPr="00BD6716">
        <w:rPr>
          <w:rFonts w:ascii="仿宋_GB2312" w:hAnsi="Times New Roman" w:hint="eastAsia"/>
          <w:kern w:val="0"/>
          <w:szCs w:val="32"/>
        </w:rPr>
        <w:t xml:space="preserve">   （3）</w:t>
      </w:r>
      <w:r w:rsidRPr="00BD6716">
        <w:rPr>
          <w:rFonts w:ascii="仿宋_GB2312" w:hAnsi="仿宋" w:hint="eastAsia"/>
          <w:kern w:val="0"/>
          <w:szCs w:val="32"/>
        </w:rPr>
        <w:t>病毒分离工作应注意时效性，避免集中突击开展工作。</w:t>
      </w:r>
    </w:p>
    <w:p w:rsidR="00B40056" w:rsidRPr="00BD6716" w:rsidRDefault="00B40056" w:rsidP="00B40056">
      <w:pPr>
        <w:spacing w:line="560" w:lineRule="exact"/>
        <w:ind w:firstLineChars="198" w:firstLine="625"/>
        <w:rPr>
          <w:rFonts w:ascii="仿宋_GB2312" w:hAnsi="Times New Roman" w:hint="eastAsia"/>
          <w:kern w:val="0"/>
          <w:szCs w:val="32"/>
        </w:rPr>
      </w:pPr>
      <w:r w:rsidRPr="00BD6716">
        <w:rPr>
          <w:rFonts w:ascii="仿宋_GB2312" w:hAnsi="仿宋" w:hint="eastAsia"/>
          <w:kern w:val="0"/>
          <w:szCs w:val="32"/>
        </w:rPr>
        <w:t>负责核酸检测的实验室每月按要求填写相应报表标本信息，并将其随同标本一起送至省级疾控中心病毒分离实验室。后者在收到标本后</w:t>
      </w:r>
      <w:r w:rsidRPr="00BD6716">
        <w:rPr>
          <w:rFonts w:ascii="仿宋_GB2312" w:hAnsi="Times New Roman" w:hint="eastAsia"/>
          <w:kern w:val="0"/>
          <w:szCs w:val="32"/>
        </w:rPr>
        <w:t>30</w:t>
      </w:r>
      <w:r w:rsidRPr="00BD6716">
        <w:rPr>
          <w:rFonts w:ascii="仿宋_GB2312" w:hAnsi="仿宋" w:hint="eastAsia"/>
          <w:kern w:val="0"/>
          <w:szCs w:val="32"/>
        </w:rPr>
        <w:t>个工作日内应完成病毒分离，填写病毒分离结果，病毒分离完成后</w:t>
      </w:r>
      <w:r w:rsidRPr="00BD6716">
        <w:rPr>
          <w:rFonts w:ascii="仿宋_GB2312" w:hAnsi="Times New Roman" w:hint="eastAsia"/>
          <w:kern w:val="0"/>
          <w:szCs w:val="32"/>
        </w:rPr>
        <w:t>7</w:t>
      </w:r>
      <w:r w:rsidRPr="00BD6716">
        <w:rPr>
          <w:rFonts w:ascii="仿宋_GB2312" w:hAnsi="仿宋" w:hint="eastAsia"/>
          <w:kern w:val="0"/>
          <w:szCs w:val="32"/>
        </w:rPr>
        <w:t>个工作日内将相关信息录入数据库，并按要求上报相关信息。省级疾控中心每</w:t>
      </w:r>
      <w:r w:rsidRPr="00BD6716">
        <w:rPr>
          <w:rFonts w:ascii="仿宋_GB2312" w:hAnsi="Times New Roman" w:hint="eastAsia"/>
          <w:kern w:val="0"/>
          <w:szCs w:val="32"/>
        </w:rPr>
        <w:t>3</w:t>
      </w:r>
      <w:r w:rsidRPr="00BD6716">
        <w:rPr>
          <w:rFonts w:ascii="仿宋_GB2312" w:hAnsi="仿宋" w:hint="eastAsia"/>
          <w:kern w:val="0"/>
          <w:szCs w:val="32"/>
        </w:rPr>
        <w:t>个月将分离到的病毒分离物送至</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病毒病所国家脊灰实验室进行复核。</w:t>
      </w:r>
    </w:p>
    <w:p w:rsidR="00B40056" w:rsidRPr="00BD6716" w:rsidRDefault="00B40056" w:rsidP="00B40056">
      <w:pPr>
        <w:spacing w:line="560" w:lineRule="exact"/>
        <w:rPr>
          <w:rFonts w:ascii="仿宋_GB2312" w:hAnsi="Times New Roman" w:hint="eastAsia"/>
          <w:kern w:val="0"/>
          <w:szCs w:val="32"/>
        </w:rPr>
      </w:pPr>
      <w:r w:rsidRPr="00BD6716">
        <w:rPr>
          <w:rFonts w:ascii="仿宋_GB2312" w:hAnsi="Times New Roman" w:hint="eastAsia"/>
          <w:kern w:val="0"/>
          <w:szCs w:val="32"/>
        </w:rPr>
        <w:t xml:space="preserve">    2.  EV-A71</w:t>
      </w:r>
      <w:r w:rsidRPr="00BD6716">
        <w:rPr>
          <w:rFonts w:ascii="仿宋_GB2312" w:hAnsi="仿宋" w:hint="eastAsia"/>
          <w:kern w:val="0"/>
          <w:szCs w:val="32"/>
        </w:rPr>
        <w:t>、</w:t>
      </w:r>
      <w:r w:rsidRPr="00BD6716">
        <w:rPr>
          <w:rFonts w:ascii="仿宋_GB2312" w:hAnsi="Times New Roman" w:hint="eastAsia"/>
          <w:kern w:val="0"/>
          <w:szCs w:val="32"/>
        </w:rPr>
        <w:t>CV-A16</w:t>
      </w:r>
      <w:r w:rsidRPr="00BD6716">
        <w:rPr>
          <w:rFonts w:ascii="仿宋_GB2312" w:hAnsi="仿宋" w:hint="eastAsia"/>
          <w:kern w:val="0"/>
          <w:szCs w:val="32"/>
        </w:rPr>
        <w:t>基因定型。</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具备</w:t>
      </w:r>
      <w:r w:rsidRPr="00BD6716">
        <w:rPr>
          <w:rFonts w:ascii="仿宋_GB2312" w:hAnsi="Times New Roman" w:hint="eastAsia"/>
          <w:kern w:val="0"/>
          <w:szCs w:val="32"/>
        </w:rPr>
        <w:t>EV-A71</w:t>
      </w:r>
      <w:r w:rsidRPr="00BD6716">
        <w:rPr>
          <w:rFonts w:ascii="仿宋_GB2312" w:hAnsi="仿宋" w:hint="eastAsia"/>
          <w:kern w:val="0"/>
          <w:szCs w:val="32"/>
        </w:rPr>
        <w:t>和</w:t>
      </w:r>
      <w:r w:rsidRPr="00BD6716">
        <w:rPr>
          <w:rFonts w:ascii="仿宋_GB2312" w:hAnsi="Times New Roman" w:hint="eastAsia"/>
          <w:kern w:val="0"/>
          <w:szCs w:val="32"/>
        </w:rPr>
        <w:t>CV-A16</w:t>
      </w:r>
      <w:r w:rsidRPr="00BD6716">
        <w:rPr>
          <w:rFonts w:ascii="仿宋_GB2312" w:hAnsi="仿宋" w:hint="eastAsia"/>
          <w:kern w:val="0"/>
          <w:szCs w:val="32"/>
        </w:rPr>
        <w:t>基因定型能力的省份，在病毒分离完成后</w:t>
      </w:r>
      <w:r w:rsidRPr="00BD6716">
        <w:rPr>
          <w:rFonts w:ascii="仿宋_GB2312" w:hAnsi="Times New Roman" w:hint="eastAsia"/>
          <w:kern w:val="0"/>
          <w:szCs w:val="32"/>
        </w:rPr>
        <w:t>30</w:t>
      </w:r>
      <w:r w:rsidRPr="00BD6716">
        <w:rPr>
          <w:rFonts w:ascii="仿宋_GB2312" w:hAnsi="仿宋" w:hint="eastAsia"/>
          <w:kern w:val="0"/>
          <w:szCs w:val="32"/>
        </w:rPr>
        <w:t>个工作日内完成</w:t>
      </w:r>
      <w:r w:rsidRPr="00BD6716">
        <w:rPr>
          <w:rFonts w:ascii="仿宋_GB2312" w:hAnsi="Times New Roman" w:hint="eastAsia"/>
          <w:kern w:val="0"/>
          <w:szCs w:val="32"/>
        </w:rPr>
        <w:t>EV-A71</w:t>
      </w:r>
      <w:r w:rsidRPr="00BD6716">
        <w:rPr>
          <w:rFonts w:ascii="仿宋_GB2312" w:hAnsi="仿宋" w:hint="eastAsia"/>
          <w:kern w:val="0"/>
          <w:szCs w:val="32"/>
        </w:rPr>
        <w:t>和</w:t>
      </w:r>
      <w:r w:rsidRPr="00BD6716">
        <w:rPr>
          <w:rFonts w:ascii="仿宋_GB2312" w:hAnsi="Times New Roman" w:hint="eastAsia"/>
          <w:kern w:val="0"/>
          <w:szCs w:val="32"/>
        </w:rPr>
        <w:t>CV-A16</w:t>
      </w:r>
      <w:r w:rsidRPr="00BD6716">
        <w:rPr>
          <w:rFonts w:ascii="仿宋_GB2312" w:hAnsi="仿宋" w:hint="eastAsia"/>
          <w:kern w:val="0"/>
          <w:szCs w:val="32"/>
        </w:rPr>
        <w:t>的</w:t>
      </w:r>
      <w:r w:rsidRPr="00BD6716">
        <w:rPr>
          <w:rFonts w:ascii="仿宋_GB2312" w:hAnsi="Times New Roman" w:hint="eastAsia"/>
          <w:kern w:val="0"/>
          <w:szCs w:val="32"/>
        </w:rPr>
        <w:t>VP1</w:t>
      </w:r>
      <w:r w:rsidRPr="00BD6716">
        <w:rPr>
          <w:rFonts w:ascii="仿宋_GB2312" w:hAnsi="仿宋" w:hint="eastAsia"/>
          <w:kern w:val="0"/>
          <w:szCs w:val="32"/>
        </w:rPr>
        <w:t>区核苷酸序列测定，鉴定基因型，然后</w:t>
      </w:r>
      <w:r w:rsidRPr="00BD6716">
        <w:rPr>
          <w:rFonts w:ascii="仿宋_GB2312" w:hAnsi="Times New Roman" w:hint="eastAsia"/>
          <w:kern w:val="0"/>
          <w:szCs w:val="32"/>
        </w:rPr>
        <w:t>7</w:t>
      </w:r>
      <w:r w:rsidRPr="00BD6716">
        <w:rPr>
          <w:rFonts w:ascii="仿宋_GB2312" w:hAnsi="仿宋" w:hint="eastAsia"/>
          <w:kern w:val="0"/>
          <w:szCs w:val="32"/>
        </w:rPr>
        <w:t>个工作日内录入数据库，并按要求上报相关信息。每</w:t>
      </w:r>
      <w:r w:rsidRPr="00BD6716">
        <w:rPr>
          <w:rFonts w:ascii="仿宋_GB2312" w:hAnsi="Times New Roman" w:hint="eastAsia"/>
          <w:kern w:val="0"/>
          <w:szCs w:val="32"/>
        </w:rPr>
        <w:t>3</w:t>
      </w:r>
      <w:r w:rsidRPr="00BD6716">
        <w:rPr>
          <w:rFonts w:ascii="仿宋_GB2312" w:hAnsi="仿宋" w:hint="eastAsia"/>
          <w:kern w:val="0"/>
          <w:szCs w:val="32"/>
        </w:rPr>
        <w:t>个月将分离到的病毒分离物和测序原始图谱送至</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病毒病所国家脊灰实验室进行复核。</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不具备</w:t>
      </w:r>
      <w:r w:rsidRPr="00BD6716">
        <w:rPr>
          <w:rFonts w:ascii="仿宋_GB2312" w:hAnsi="Times New Roman" w:hint="eastAsia"/>
          <w:kern w:val="0"/>
          <w:szCs w:val="32"/>
        </w:rPr>
        <w:t>EV-A71</w:t>
      </w:r>
      <w:r w:rsidRPr="00BD6716">
        <w:rPr>
          <w:rFonts w:ascii="仿宋_GB2312" w:hAnsi="仿宋" w:hint="eastAsia"/>
          <w:kern w:val="0"/>
          <w:szCs w:val="32"/>
        </w:rPr>
        <w:t>和</w:t>
      </w:r>
      <w:r w:rsidRPr="00BD6716">
        <w:rPr>
          <w:rFonts w:ascii="仿宋_GB2312" w:hAnsi="Times New Roman" w:hint="eastAsia"/>
          <w:kern w:val="0"/>
          <w:szCs w:val="32"/>
        </w:rPr>
        <w:t>CV-A16</w:t>
      </w:r>
      <w:r w:rsidRPr="00BD6716">
        <w:rPr>
          <w:rFonts w:ascii="仿宋_GB2312" w:hAnsi="仿宋" w:hint="eastAsia"/>
          <w:kern w:val="0"/>
          <w:szCs w:val="32"/>
        </w:rPr>
        <w:t>基因定型能力的省份，按要求填写相应报表标本信息，在病毒分离后</w:t>
      </w:r>
      <w:r w:rsidRPr="00BD6716">
        <w:rPr>
          <w:rFonts w:ascii="仿宋_GB2312" w:hAnsi="Times New Roman" w:hint="eastAsia"/>
          <w:kern w:val="0"/>
          <w:szCs w:val="32"/>
        </w:rPr>
        <w:t>30</w:t>
      </w:r>
      <w:r w:rsidRPr="00BD6716">
        <w:rPr>
          <w:rFonts w:ascii="仿宋_GB2312" w:hAnsi="仿宋" w:hint="eastAsia"/>
          <w:kern w:val="0"/>
          <w:szCs w:val="32"/>
        </w:rPr>
        <w:t>个工作日内将毒株运送至</w:t>
      </w:r>
      <w:proofErr w:type="gramStart"/>
      <w:r>
        <w:rPr>
          <w:rFonts w:ascii="仿宋_GB2312" w:hAnsi="仿宋" w:hint="eastAsia"/>
          <w:kern w:val="0"/>
          <w:szCs w:val="32"/>
        </w:rPr>
        <w:t>中</w:t>
      </w:r>
      <w:r>
        <w:rPr>
          <w:rFonts w:ascii="仿宋_GB2312" w:hAnsi="仿宋" w:hint="eastAsia"/>
          <w:kern w:val="0"/>
          <w:szCs w:val="32"/>
        </w:rPr>
        <w:lastRenderedPageBreak/>
        <w:t>国疾控中心</w:t>
      </w:r>
      <w:proofErr w:type="gramEnd"/>
      <w:r w:rsidRPr="00BD6716">
        <w:rPr>
          <w:rFonts w:ascii="仿宋_GB2312" w:hAnsi="仿宋" w:hint="eastAsia"/>
          <w:kern w:val="0"/>
          <w:szCs w:val="32"/>
        </w:rPr>
        <w:t>病毒病所国家脊灰实验室进行</w:t>
      </w:r>
      <w:r w:rsidRPr="00BD6716">
        <w:rPr>
          <w:rFonts w:ascii="仿宋_GB2312" w:hAnsi="Times New Roman" w:hint="eastAsia"/>
          <w:kern w:val="0"/>
          <w:szCs w:val="32"/>
        </w:rPr>
        <w:t>VP1</w:t>
      </w:r>
      <w:r w:rsidRPr="00BD6716">
        <w:rPr>
          <w:rFonts w:ascii="仿宋_GB2312" w:hAnsi="仿宋" w:hint="eastAsia"/>
          <w:kern w:val="0"/>
          <w:szCs w:val="32"/>
        </w:rPr>
        <w:t>区核苷酸序列测定。国家脊灰实验室应于收到标本后</w:t>
      </w:r>
      <w:r w:rsidRPr="00BD6716">
        <w:rPr>
          <w:rFonts w:ascii="仿宋_GB2312" w:hAnsi="Times New Roman" w:hint="eastAsia"/>
          <w:kern w:val="0"/>
          <w:szCs w:val="32"/>
        </w:rPr>
        <w:t>30</w:t>
      </w:r>
      <w:r w:rsidRPr="00BD6716">
        <w:rPr>
          <w:rFonts w:ascii="仿宋_GB2312" w:hAnsi="仿宋" w:hint="eastAsia"/>
          <w:kern w:val="0"/>
          <w:szCs w:val="32"/>
        </w:rPr>
        <w:t>个工作日内反馈基因型结果，省级疾控中心在接到结果后</w:t>
      </w:r>
      <w:r w:rsidRPr="00BD6716">
        <w:rPr>
          <w:rFonts w:ascii="仿宋_GB2312" w:hAnsi="Times New Roman" w:hint="eastAsia"/>
          <w:kern w:val="0"/>
          <w:szCs w:val="32"/>
        </w:rPr>
        <w:t>7</w:t>
      </w:r>
      <w:r w:rsidRPr="00BD6716">
        <w:rPr>
          <w:rFonts w:ascii="仿宋_GB2312" w:hAnsi="仿宋" w:hint="eastAsia"/>
          <w:kern w:val="0"/>
          <w:szCs w:val="32"/>
        </w:rPr>
        <w:t>个工作日内将相关信息录入数据库，并按要求上报。</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 xml:space="preserve">3. </w:t>
      </w:r>
      <w:r w:rsidRPr="00BD6716">
        <w:rPr>
          <w:rFonts w:ascii="仿宋_GB2312" w:hAnsi="仿宋" w:hint="eastAsia"/>
          <w:kern w:val="0"/>
          <w:szCs w:val="32"/>
        </w:rPr>
        <w:t>其他肠道病毒血清型鉴定。</w:t>
      </w:r>
    </w:p>
    <w:p w:rsidR="00B40056" w:rsidRPr="00BD6716" w:rsidRDefault="00B40056" w:rsidP="00B40056">
      <w:pPr>
        <w:spacing w:line="560" w:lineRule="exact"/>
        <w:ind w:firstLineChars="177" w:firstLine="559"/>
        <w:rPr>
          <w:rFonts w:ascii="仿宋_GB2312" w:hAnsi="Times New Roman" w:hint="eastAsia"/>
          <w:kern w:val="0"/>
          <w:szCs w:val="32"/>
        </w:rPr>
      </w:pPr>
      <w:r w:rsidRPr="00BD6716">
        <w:rPr>
          <w:rFonts w:ascii="仿宋_GB2312" w:hAnsi="仿宋" w:hint="eastAsia"/>
          <w:kern w:val="0"/>
          <w:szCs w:val="32"/>
        </w:rPr>
        <w:t>每年需对试点地市辖区内至少</w:t>
      </w:r>
      <w:r w:rsidRPr="00BD6716">
        <w:rPr>
          <w:rFonts w:ascii="仿宋_GB2312" w:hAnsi="Times New Roman" w:hint="eastAsia"/>
          <w:kern w:val="0"/>
          <w:szCs w:val="32"/>
        </w:rPr>
        <w:t>20</w:t>
      </w:r>
      <w:proofErr w:type="gramStart"/>
      <w:r w:rsidRPr="00BD6716">
        <w:rPr>
          <w:rFonts w:ascii="仿宋_GB2312" w:hAnsi="仿宋" w:hint="eastAsia"/>
          <w:kern w:val="0"/>
          <w:szCs w:val="32"/>
        </w:rPr>
        <w:t>例其他</w:t>
      </w:r>
      <w:proofErr w:type="gramEnd"/>
      <w:r w:rsidRPr="00BD6716">
        <w:rPr>
          <w:rFonts w:ascii="仿宋_GB2312" w:hAnsi="仿宋" w:hint="eastAsia"/>
          <w:kern w:val="0"/>
          <w:szCs w:val="32"/>
        </w:rPr>
        <w:t>肠道病毒（非</w:t>
      </w:r>
      <w:r w:rsidRPr="00BD6716">
        <w:rPr>
          <w:rFonts w:ascii="仿宋_GB2312" w:hAnsi="Times New Roman" w:hint="eastAsia"/>
          <w:kern w:val="0"/>
          <w:szCs w:val="32"/>
        </w:rPr>
        <w:t>EV-A71</w:t>
      </w:r>
      <w:r w:rsidRPr="00BD6716">
        <w:rPr>
          <w:rFonts w:ascii="仿宋_GB2312" w:hAnsi="仿宋" w:hint="eastAsia"/>
          <w:kern w:val="0"/>
          <w:szCs w:val="32"/>
        </w:rPr>
        <w:t>非</w:t>
      </w:r>
      <w:r w:rsidRPr="00BD6716">
        <w:rPr>
          <w:rFonts w:ascii="仿宋_GB2312" w:hAnsi="Times New Roman" w:hint="eastAsia"/>
          <w:kern w:val="0"/>
          <w:szCs w:val="32"/>
        </w:rPr>
        <w:t>CV-A16</w:t>
      </w:r>
      <w:r w:rsidRPr="00BD6716">
        <w:rPr>
          <w:rFonts w:ascii="仿宋_GB2312" w:hAnsi="仿宋" w:hint="eastAsia"/>
          <w:kern w:val="0"/>
          <w:szCs w:val="32"/>
        </w:rPr>
        <w:t>）核酸阳性的标本进行血清型鉴定。一旦初步鉴定结果显示其他肠道病毒优势循环，需加大标本数量，至少完成</w:t>
      </w:r>
      <w:r w:rsidRPr="00BD6716">
        <w:rPr>
          <w:rFonts w:ascii="仿宋_GB2312" w:hAnsi="Times New Roman" w:hint="eastAsia"/>
          <w:kern w:val="0"/>
          <w:szCs w:val="32"/>
        </w:rPr>
        <w:t>30%-50%</w:t>
      </w:r>
      <w:r w:rsidRPr="00BD6716">
        <w:rPr>
          <w:rFonts w:ascii="仿宋_GB2312" w:hAnsi="仿宋" w:hint="eastAsia"/>
          <w:kern w:val="0"/>
          <w:szCs w:val="32"/>
        </w:rPr>
        <w:t>普通病例其他肠道病毒核酸阳性标本的血清型鉴定。</w:t>
      </w:r>
    </w:p>
    <w:p w:rsidR="00B40056" w:rsidRPr="00BD6716" w:rsidRDefault="00B40056" w:rsidP="00B40056">
      <w:pPr>
        <w:spacing w:line="560" w:lineRule="exact"/>
        <w:ind w:firstLineChars="177" w:firstLine="559"/>
        <w:rPr>
          <w:rFonts w:ascii="仿宋_GB2312" w:hAnsi="Times New Roman" w:hint="eastAsia"/>
          <w:kern w:val="0"/>
          <w:szCs w:val="32"/>
        </w:rPr>
      </w:pPr>
      <w:r w:rsidRPr="00BD6716">
        <w:rPr>
          <w:rFonts w:ascii="仿宋_GB2312" w:hAnsi="仿宋" w:hint="eastAsia"/>
          <w:kern w:val="0"/>
          <w:szCs w:val="32"/>
        </w:rPr>
        <w:t>各省级疾控中心根据疫情特征确定每月工作量，</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每月应按要求将其他肠道病毒核酸阳性的普通病例、重症和死亡病例标本和相关标本信息一起上送。具备其他肠道病毒血清型鉴定的省可自行开展血清型鉴定，国家脊灰实验室将根据各省需求提供技术支持。</w:t>
      </w:r>
    </w:p>
    <w:p w:rsidR="00B40056" w:rsidRPr="00BD6716" w:rsidRDefault="00B40056" w:rsidP="00B40056">
      <w:pPr>
        <w:spacing w:line="560" w:lineRule="exact"/>
        <w:ind w:firstLineChars="177" w:firstLine="559"/>
        <w:rPr>
          <w:rFonts w:ascii="仿宋_GB2312" w:hAnsi="Times New Roman" w:hint="eastAsia"/>
          <w:kern w:val="0"/>
          <w:szCs w:val="32"/>
        </w:rPr>
      </w:pPr>
      <w:r w:rsidRPr="00BD6716">
        <w:rPr>
          <w:rFonts w:ascii="仿宋_GB2312" w:hAnsi="仿宋" w:hint="eastAsia"/>
          <w:kern w:val="0"/>
          <w:szCs w:val="32"/>
        </w:rPr>
        <w:t>省级疾控中心完成病毒分离后，每</w:t>
      </w:r>
      <w:r w:rsidRPr="00BD6716">
        <w:rPr>
          <w:rFonts w:ascii="仿宋_GB2312" w:hAnsi="Times New Roman" w:hint="eastAsia"/>
          <w:kern w:val="0"/>
          <w:szCs w:val="32"/>
        </w:rPr>
        <w:t>3</w:t>
      </w:r>
      <w:r w:rsidRPr="00BD6716">
        <w:rPr>
          <w:rFonts w:ascii="仿宋_GB2312" w:hAnsi="仿宋" w:hint="eastAsia"/>
          <w:kern w:val="0"/>
          <w:szCs w:val="32"/>
        </w:rPr>
        <w:t>个月应将病毒分离物和标本信息一起送至</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病毒病所国家脊灰实验室复核，国家脊灰实验室将在收到标本后</w:t>
      </w:r>
      <w:r w:rsidRPr="00BD6716">
        <w:rPr>
          <w:rFonts w:ascii="仿宋_GB2312" w:hAnsi="Times New Roman" w:hint="eastAsia"/>
          <w:kern w:val="0"/>
          <w:szCs w:val="32"/>
        </w:rPr>
        <w:t>60</w:t>
      </w:r>
      <w:r w:rsidRPr="00BD6716">
        <w:rPr>
          <w:rFonts w:ascii="仿宋_GB2312" w:hAnsi="仿宋" w:hint="eastAsia"/>
          <w:kern w:val="0"/>
          <w:szCs w:val="32"/>
        </w:rPr>
        <w:t>个工作日内完成血清型鉴定并反馈结果，省级疾控中心收到反馈结果后</w:t>
      </w:r>
      <w:r w:rsidRPr="00BD6716">
        <w:rPr>
          <w:rFonts w:ascii="仿宋_GB2312" w:hAnsi="Times New Roman" w:hint="eastAsia"/>
          <w:kern w:val="0"/>
          <w:szCs w:val="32"/>
        </w:rPr>
        <w:t>7</w:t>
      </w:r>
      <w:r w:rsidRPr="00BD6716">
        <w:rPr>
          <w:rFonts w:ascii="仿宋_GB2312" w:hAnsi="仿宋" w:hint="eastAsia"/>
          <w:kern w:val="0"/>
          <w:szCs w:val="32"/>
        </w:rPr>
        <w:t>个工作日内将相关信息录入数据库，按要求上报，并将结果反馈给</w:t>
      </w:r>
      <w:proofErr w:type="gramStart"/>
      <w:r w:rsidRPr="00BD6716">
        <w:rPr>
          <w:rFonts w:ascii="仿宋_GB2312" w:hAnsi="仿宋" w:hint="eastAsia"/>
          <w:kern w:val="0"/>
          <w:szCs w:val="32"/>
        </w:rPr>
        <w:t>市级疾控中心</w:t>
      </w:r>
      <w:proofErr w:type="gramEnd"/>
      <w:r w:rsidRPr="00BD6716">
        <w:rPr>
          <w:rFonts w:ascii="仿宋_GB2312" w:hAnsi="仿宋" w:hint="eastAsia"/>
          <w:kern w:val="0"/>
          <w:szCs w:val="32"/>
        </w:rPr>
        <w:t>。</w:t>
      </w:r>
    </w:p>
    <w:p w:rsidR="00B40056" w:rsidRPr="00BD6716" w:rsidRDefault="00B40056" w:rsidP="00B40056">
      <w:pPr>
        <w:spacing w:line="560" w:lineRule="exact"/>
        <w:rPr>
          <w:rFonts w:ascii="Times New Roman" w:eastAsia="黑体" w:hAnsi="Times New Roman"/>
          <w:kern w:val="0"/>
          <w:szCs w:val="32"/>
        </w:rPr>
      </w:pPr>
      <w:r w:rsidRPr="00BD6716">
        <w:rPr>
          <w:rFonts w:ascii="Times New Roman" w:eastAsia="黑体" w:hAnsi="Times New Roman"/>
          <w:kern w:val="0"/>
          <w:szCs w:val="32"/>
        </w:rPr>
        <w:t xml:space="preserve">    </w:t>
      </w:r>
      <w:r w:rsidRPr="00BD6716">
        <w:rPr>
          <w:rFonts w:ascii="Times New Roman" w:eastAsia="黑体" w:hAnsi="黑体"/>
          <w:kern w:val="0"/>
          <w:szCs w:val="32"/>
        </w:rPr>
        <w:t>五、监测系统质量控制</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（一）培训。</w:t>
      </w:r>
    </w:p>
    <w:p w:rsidR="00B40056" w:rsidRPr="00BD6716" w:rsidRDefault="00B40056" w:rsidP="00B40056">
      <w:pPr>
        <w:spacing w:line="560" w:lineRule="exact"/>
        <w:ind w:firstLineChars="200" w:firstLine="632"/>
        <w:rPr>
          <w:rFonts w:ascii="仿宋_GB2312" w:hAnsi="Times New Roman" w:hint="eastAsia"/>
          <w:kern w:val="0"/>
          <w:szCs w:val="32"/>
        </w:rPr>
      </w:pP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在试点工作启动前组织对试点省及</w:t>
      </w:r>
      <w:proofErr w:type="gramStart"/>
      <w:r w:rsidRPr="00BD6716">
        <w:rPr>
          <w:rFonts w:ascii="仿宋_GB2312" w:hAnsi="仿宋" w:hint="eastAsia"/>
          <w:kern w:val="0"/>
          <w:szCs w:val="32"/>
        </w:rPr>
        <w:t>市级疾控</w:t>
      </w:r>
      <w:r w:rsidRPr="00BD6716">
        <w:rPr>
          <w:rFonts w:ascii="仿宋_GB2312" w:hAnsi="仿宋" w:hint="eastAsia"/>
          <w:kern w:val="0"/>
          <w:szCs w:val="32"/>
        </w:rPr>
        <w:lastRenderedPageBreak/>
        <w:t>中心</w:t>
      </w:r>
      <w:proofErr w:type="gramEnd"/>
      <w:r w:rsidRPr="00BD6716">
        <w:rPr>
          <w:rFonts w:ascii="仿宋_GB2312" w:hAnsi="仿宋" w:hint="eastAsia"/>
          <w:kern w:val="0"/>
          <w:szCs w:val="32"/>
        </w:rPr>
        <w:t>的专业技术人员进行培训。</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（二）实验室质量控制。</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．核酸</w:t>
      </w:r>
      <w:proofErr w:type="gramStart"/>
      <w:r w:rsidRPr="00BD6716">
        <w:rPr>
          <w:rFonts w:ascii="仿宋_GB2312" w:hAnsi="仿宋" w:hint="eastAsia"/>
          <w:kern w:val="0"/>
          <w:szCs w:val="32"/>
        </w:rPr>
        <w:t>检测盲样考核</w:t>
      </w:r>
      <w:proofErr w:type="gramEnd"/>
      <w:r w:rsidRPr="00BD6716">
        <w:rPr>
          <w:rFonts w:ascii="仿宋_GB2312" w:hAnsi="仿宋" w:hint="eastAsia"/>
          <w:kern w:val="0"/>
          <w:szCs w:val="32"/>
        </w:rPr>
        <w:t>。</w:t>
      </w:r>
    </w:p>
    <w:p w:rsidR="00B40056" w:rsidRPr="00BD6716" w:rsidRDefault="00B40056" w:rsidP="00B40056">
      <w:pPr>
        <w:spacing w:line="560" w:lineRule="exact"/>
        <w:ind w:firstLineChars="200" w:firstLine="632"/>
        <w:rPr>
          <w:rFonts w:ascii="仿宋_GB2312" w:hAnsi="Times New Roman" w:hint="eastAsia"/>
          <w:kern w:val="0"/>
          <w:szCs w:val="32"/>
        </w:rPr>
      </w:pP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病毒病所脊灰实验室在试点运行工作开展前对网络实验室开展一次核酸</w:t>
      </w:r>
      <w:proofErr w:type="gramStart"/>
      <w:r w:rsidRPr="00BD6716">
        <w:rPr>
          <w:rFonts w:ascii="仿宋_GB2312" w:hAnsi="仿宋" w:hint="eastAsia"/>
          <w:kern w:val="0"/>
          <w:szCs w:val="32"/>
        </w:rPr>
        <w:t>检测盲样考核</w:t>
      </w:r>
      <w:proofErr w:type="gramEnd"/>
      <w:r w:rsidRPr="00BD6716">
        <w:rPr>
          <w:rFonts w:ascii="仿宋_GB2312" w:hAnsi="仿宋" w:hint="eastAsia"/>
          <w:kern w:val="0"/>
          <w:szCs w:val="32"/>
        </w:rPr>
        <w:t>。</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．核酸检测结果复核。</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省级疾控中心对市级实验室随机抽查</w:t>
      </w:r>
      <w:r w:rsidRPr="00BD6716">
        <w:rPr>
          <w:rFonts w:ascii="仿宋_GB2312" w:hAnsi="Times New Roman" w:hint="eastAsia"/>
          <w:kern w:val="0"/>
          <w:szCs w:val="32"/>
        </w:rPr>
        <w:t>10</w:t>
      </w:r>
      <w:r w:rsidRPr="00BD6716">
        <w:rPr>
          <w:rFonts w:ascii="仿宋_GB2312" w:hAnsi="仿宋" w:hint="eastAsia"/>
          <w:kern w:val="0"/>
          <w:szCs w:val="32"/>
        </w:rPr>
        <w:t>份标本（包括</w:t>
      </w:r>
      <w:r w:rsidRPr="00BD6716">
        <w:rPr>
          <w:rFonts w:ascii="仿宋_GB2312" w:hAnsi="Times New Roman" w:hint="eastAsia"/>
          <w:kern w:val="0"/>
          <w:szCs w:val="32"/>
        </w:rPr>
        <w:t>EV-A71</w:t>
      </w:r>
      <w:r w:rsidRPr="00BD6716">
        <w:rPr>
          <w:rFonts w:ascii="仿宋_GB2312" w:hAnsi="仿宋" w:hint="eastAsia"/>
          <w:kern w:val="0"/>
          <w:szCs w:val="32"/>
        </w:rPr>
        <w:t>阳性、</w:t>
      </w:r>
      <w:r w:rsidRPr="00BD6716">
        <w:rPr>
          <w:rFonts w:ascii="仿宋_GB2312" w:hAnsi="Times New Roman" w:hint="eastAsia"/>
          <w:kern w:val="0"/>
          <w:szCs w:val="32"/>
        </w:rPr>
        <w:t>CV-A16</w:t>
      </w:r>
      <w:r w:rsidRPr="00BD6716">
        <w:rPr>
          <w:rFonts w:ascii="仿宋_GB2312" w:hAnsi="仿宋" w:hint="eastAsia"/>
          <w:kern w:val="0"/>
          <w:szCs w:val="32"/>
        </w:rPr>
        <w:t>阳性、其他肠道病毒阳性和阴性的标本）进行核酸检测复核。复核时间安排由</w:t>
      </w:r>
      <w:proofErr w:type="gramStart"/>
      <w:r w:rsidRPr="00BD6716">
        <w:rPr>
          <w:rFonts w:ascii="仿宋_GB2312" w:hAnsi="仿宋" w:hint="eastAsia"/>
          <w:kern w:val="0"/>
          <w:szCs w:val="32"/>
        </w:rPr>
        <w:t>各省疾控中心</w:t>
      </w:r>
      <w:proofErr w:type="gramEnd"/>
      <w:r w:rsidRPr="00BD6716">
        <w:rPr>
          <w:rFonts w:ascii="仿宋_GB2312" w:hAnsi="仿宋" w:hint="eastAsia"/>
          <w:kern w:val="0"/>
          <w:szCs w:val="32"/>
        </w:rPr>
        <w:t>实验室根据实际情况自定。市级实验室需根据省级疾控中心要求及时上送标本，填写复核标本信息。省级疾控中心在收到标本</w:t>
      </w:r>
      <w:r w:rsidRPr="00BD6716">
        <w:rPr>
          <w:rFonts w:ascii="仿宋_GB2312" w:hAnsi="Times New Roman" w:hint="eastAsia"/>
          <w:kern w:val="0"/>
          <w:szCs w:val="32"/>
        </w:rPr>
        <w:t>7</w:t>
      </w:r>
      <w:r w:rsidRPr="00BD6716">
        <w:rPr>
          <w:rFonts w:ascii="仿宋_GB2312" w:hAnsi="仿宋" w:hint="eastAsia"/>
          <w:kern w:val="0"/>
          <w:szCs w:val="32"/>
        </w:rPr>
        <w:t>个工作日内完成复核并填写和录入相关信息。</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（三）监测系统评估。</w:t>
      </w:r>
    </w:p>
    <w:p w:rsidR="00B40056" w:rsidRPr="00BD6716" w:rsidRDefault="00B40056" w:rsidP="00B40056">
      <w:pPr>
        <w:spacing w:line="560" w:lineRule="exact"/>
        <w:ind w:firstLineChars="200" w:firstLine="632"/>
        <w:rPr>
          <w:rFonts w:ascii="仿宋_GB2312" w:hAnsi="Times New Roman" w:hint="eastAsia"/>
          <w:kern w:val="0"/>
          <w:szCs w:val="32"/>
        </w:rPr>
      </w:pP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将对监测省份网络实验室、医疗机构工作完成情况和质量进行评估，并将评估结果反馈给当地卫生</w:t>
      </w:r>
      <w:r>
        <w:rPr>
          <w:rFonts w:ascii="仿宋_GB2312" w:hAnsi="仿宋" w:hint="eastAsia"/>
          <w:kern w:val="0"/>
          <w:szCs w:val="32"/>
        </w:rPr>
        <w:t>计生</w:t>
      </w:r>
      <w:r w:rsidRPr="00BD6716">
        <w:rPr>
          <w:rFonts w:ascii="仿宋_GB2312" w:hAnsi="仿宋" w:hint="eastAsia"/>
          <w:kern w:val="0"/>
          <w:szCs w:val="32"/>
        </w:rPr>
        <w:t>行政部门和监测网络成员单位，同时上报国家卫生</w:t>
      </w:r>
      <w:r>
        <w:rPr>
          <w:rFonts w:ascii="仿宋_GB2312" w:hAnsi="仿宋" w:hint="eastAsia"/>
          <w:kern w:val="0"/>
          <w:szCs w:val="32"/>
        </w:rPr>
        <w:t>计生委</w:t>
      </w:r>
      <w:r w:rsidRPr="00BD6716">
        <w:rPr>
          <w:rFonts w:ascii="仿宋_GB2312" w:hAnsi="仿宋" w:hint="eastAsia"/>
          <w:kern w:val="0"/>
          <w:szCs w:val="32"/>
        </w:rPr>
        <w:t>。评估指标包括完整性、准确性、及时性、灵敏性以及监测工作完成情况等。</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（四）督导。</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．国家级督导。</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根据工作运行情况，</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将抽取部分省份开展督导，对网络</w:t>
      </w:r>
      <w:proofErr w:type="gramStart"/>
      <w:r w:rsidRPr="00BD6716">
        <w:rPr>
          <w:rFonts w:ascii="仿宋_GB2312" w:hAnsi="仿宋" w:hint="eastAsia"/>
          <w:kern w:val="0"/>
          <w:szCs w:val="32"/>
        </w:rPr>
        <w:t>实验室和哨点</w:t>
      </w:r>
      <w:proofErr w:type="gramEnd"/>
      <w:r w:rsidRPr="00BD6716">
        <w:rPr>
          <w:rFonts w:ascii="仿宋_GB2312" w:hAnsi="仿宋" w:hint="eastAsia"/>
          <w:kern w:val="0"/>
          <w:szCs w:val="32"/>
        </w:rPr>
        <w:t>医院的硬件条件、操作规程、人员技术水平以及数据分析能力等方面进行现场评估，同时提供相关技术指导，</w:t>
      </w:r>
      <w:r w:rsidRPr="00BD6716">
        <w:rPr>
          <w:rFonts w:ascii="仿宋_GB2312" w:hAnsi="仿宋" w:hint="eastAsia"/>
          <w:kern w:val="0"/>
          <w:szCs w:val="32"/>
        </w:rPr>
        <w:lastRenderedPageBreak/>
        <w:t>并将评估意见反馈给省级卫生</w:t>
      </w:r>
      <w:r>
        <w:rPr>
          <w:rFonts w:ascii="仿宋_GB2312" w:hAnsi="仿宋" w:hint="eastAsia"/>
          <w:kern w:val="0"/>
          <w:szCs w:val="32"/>
        </w:rPr>
        <w:t>计生</w:t>
      </w:r>
      <w:r w:rsidRPr="00BD6716">
        <w:rPr>
          <w:rFonts w:ascii="仿宋_GB2312" w:hAnsi="仿宋" w:hint="eastAsia"/>
          <w:kern w:val="0"/>
          <w:szCs w:val="32"/>
        </w:rPr>
        <w:t>行政部门以及报送国家卫生和计划生育委员会。</w:t>
      </w:r>
    </w:p>
    <w:p w:rsidR="00B40056" w:rsidRPr="00BD6716" w:rsidRDefault="00B40056" w:rsidP="00B40056">
      <w:pPr>
        <w:spacing w:line="560" w:lineRule="exact"/>
        <w:ind w:firstLineChars="200" w:firstLine="632"/>
        <w:rPr>
          <w:rFonts w:ascii="仿宋_GB2312" w:hAnsi="仿宋"/>
          <w:kern w:val="0"/>
          <w:szCs w:val="32"/>
        </w:rPr>
      </w:pPr>
      <w:r w:rsidRPr="00BD6716">
        <w:rPr>
          <w:rFonts w:ascii="仿宋_GB2312" w:hAnsi="仿宋"/>
          <w:kern w:val="0"/>
          <w:szCs w:val="32"/>
        </w:rPr>
        <w:t>2．省级和地市级督导</w:t>
      </w:r>
      <w:r w:rsidRPr="00BD6716">
        <w:rPr>
          <w:rFonts w:ascii="仿宋_GB2312" w:hAnsi="仿宋" w:hint="eastAsia"/>
          <w:kern w:val="0"/>
          <w:szCs w:val="32"/>
        </w:rPr>
        <w:t>。</w:t>
      </w:r>
    </w:p>
    <w:p w:rsidR="00B40056" w:rsidRPr="00BD6716" w:rsidRDefault="00B40056" w:rsidP="00B40056">
      <w:pPr>
        <w:spacing w:line="560" w:lineRule="exact"/>
        <w:ind w:firstLineChars="200" w:firstLine="632"/>
        <w:rPr>
          <w:rFonts w:ascii="仿宋_GB2312" w:hAnsi="Times New Roman" w:hint="eastAsia"/>
          <w:kern w:val="0"/>
          <w:szCs w:val="32"/>
        </w:rPr>
      </w:pPr>
      <w:proofErr w:type="gramStart"/>
      <w:r w:rsidRPr="00BD6716">
        <w:rPr>
          <w:rFonts w:ascii="仿宋_GB2312" w:hAnsi="仿宋" w:hint="eastAsia"/>
          <w:kern w:val="0"/>
          <w:szCs w:val="32"/>
        </w:rPr>
        <w:t>监测省</w:t>
      </w:r>
      <w:proofErr w:type="gramEnd"/>
      <w:r w:rsidRPr="00BD6716">
        <w:rPr>
          <w:rFonts w:ascii="仿宋_GB2312" w:hAnsi="仿宋" w:hint="eastAsia"/>
          <w:kern w:val="0"/>
          <w:szCs w:val="32"/>
        </w:rPr>
        <w:t>省级和地市级卫生行政部门组织对本辖区的手足口病监测网络</w:t>
      </w:r>
      <w:proofErr w:type="gramStart"/>
      <w:r w:rsidRPr="00BD6716">
        <w:rPr>
          <w:rFonts w:ascii="仿宋_GB2312" w:hAnsi="仿宋" w:hint="eastAsia"/>
          <w:kern w:val="0"/>
          <w:szCs w:val="32"/>
        </w:rPr>
        <w:t>实验室及哨点</w:t>
      </w:r>
      <w:proofErr w:type="gramEnd"/>
      <w:r w:rsidRPr="00BD6716">
        <w:rPr>
          <w:rFonts w:ascii="仿宋_GB2312" w:hAnsi="仿宋" w:hint="eastAsia"/>
          <w:kern w:val="0"/>
          <w:szCs w:val="32"/>
        </w:rPr>
        <w:t>医院进行督导检查，及时发现问题，提出解决方案，并将督导报告上报当地卫生行政部门及</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备案。</w:t>
      </w:r>
    </w:p>
    <w:p w:rsidR="00B40056" w:rsidRPr="00BD6716" w:rsidRDefault="00B40056" w:rsidP="00B40056">
      <w:pPr>
        <w:spacing w:line="560" w:lineRule="exact"/>
        <w:ind w:firstLine="482"/>
        <w:rPr>
          <w:rFonts w:ascii="Times New Roman" w:eastAsia="黑体" w:hAnsi="Times New Roman"/>
          <w:kern w:val="0"/>
          <w:szCs w:val="32"/>
        </w:rPr>
      </w:pPr>
      <w:r w:rsidRPr="00BD6716">
        <w:rPr>
          <w:rFonts w:ascii="Times New Roman" w:eastAsia="黑体" w:hAnsi="黑体"/>
          <w:kern w:val="0"/>
          <w:szCs w:val="32"/>
        </w:rPr>
        <w:t>六、组织管理与职责分工</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手足口病试点运行监测网络由各级卫生</w:t>
      </w:r>
      <w:r>
        <w:rPr>
          <w:rFonts w:ascii="仿宋_GB2312" w:hAnsi="仿宋" w:hint="eastAsia"/>
          <w:kern w:val="0"/>
          <w:szCs w:val="32"/>
        </w:rPr>
        <w:t>计生</w:t>
      </w:r>
      <w:r w:rsidRPr="00BD6716">
        <w:rPr>
          <w:rFonts w:ascii="仿宋_GB2312" w:hAnsi="仿宋" w:hint="eastAsia"/>
          <w:kern w:val="0"/>
          <w:szCs w:val="32"/>
        </w:rPr>
        <w:t>行政部门、</w:t>
      </w:r>
      <w:proofErr w:type="gramStart"/>
      <w:r w:rsidRPr="00BD6716">
        <w:rPr>
          <w:rFonts w:ascii="仿宋_GB2312" w:hAnsi="仿宋" w:hint="eastAsia"/>
          <w:kern w:val="0"/>
          <w:szCs w:val="32"/>
        </w:rPr>
        <w:t>各级疾控中心</w:t>
      </w:r>
      <w:proofErr w:type="gramEnd"/>
      <w:r w:rsidRPr="00BD6716">
        <w:rPr>
          <w:rFonts w:ascii="仿宋_GB2312" w:hAnsi="仿宋" w:hint="eastAsia"/>
          <w:kern w:val="0"/>
          <w:szCs w:val="32"/>
        </w:rPr>
        <w:t>和医疗机构组成。</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（一）各级卫生</w:t>
      </w:r>
      <w:r>
        <w:rPr>
          <w:rFonts w:ascii="楷体_GB2312" w:eastAsia="楷体_GB2312" w:hAnsi="楷体" w:hint="eastAsia"/>
          <w:kern w:val="0"/>
          <w:szCs w:val="32"/>
        </w:rPr>
        <w:t>计生</w:t>
      </w:r>
      <w:r w:rsidRPr="00BD6716">
        <w:rPr>
          <w:rFonts w:ascii="楷体_GB2312" w:eastAsia="楷体_GB2312" w:hAnsi="楷体" w:hint="eastAsia"/>
          <w:kern w:val="0"/>
          <w:szCs w:val="32"/>
        </w:rPr>
        <w:t>行政部门。</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仿宋" w:hint="eastAsia"/>
          <w:kern w:val="0"/>
          <w:szCs w:val="32"/>
        </w:rPr>
        <w:t>负责组织、协调、督导、考核、评估本辖区的手足口病监测工作，保障本辖区监测所需人员和经费。</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（二）</w:t>
      </w:r>
      <w:r>
        <w:rPr>
          <w:rFonts w:ascii="楷体_GB2312" w:eastAsia="楷体_GB2312" w:hAnsi="楷体" w:hint="eastAsia"/>
          <w:kern w:val="0"/>
          <w:szCs w:val="32"/>
        </w:rPr>
        <w:t>中国疾病预防控制</w:t>
      </w:r>
      <w:r w:rsidRPr="00BD6716">
        <w:rPr>
          <w:rFonts w:ascii="楷体_GB2312" w:eastAsia="楷体_GB2312" w:hAnsi="楷体" w:hint="eastAsia"/>
          <w:kern w:val="0"/>
          <w:szCs w:val="32"/>
        </w:rPr>
        <w:t>中心。</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．负责手足口病监测试点运行工作的协调和管理，制订监测相关技术文件；负责监测和暴发疫情处置的技术培训和指导，协助开展手足口病监测督导、考核、评估工作。</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．对手足口病试点监测数据进行分析和反馈。</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 xml:space="preserve">3. </w:t>
      </w:r>
      <w:r w:rsidRPr="00BD6716">
        <w:rPr>
          <w:rFonts w:ascii="仿宋_GB2312" w:hAnsi="仿宋" w:hint="eastAsia"/>
          <w:kern w:val="0"/>
          <w:szCs w:val="32"/>
        </w:rPr>
        <w:t>负责肠道病毒基因序列结果的复核，并协助部分省份开展基因序列测定工作。</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 xml:space="preserve">4. </w:t>
      </w:r>
      <w:r w:rsidRPr="00BD6716">
        <w:rPr>
          <w:rFonts w:ascii="仿宋_GB2312" w:hAnsi="仿宋" w:hint="eastAsia"/>
          <w:kern w:val="0"/>
          <w:szCs w:val="32"/>
        </w:rPr>
        <w:t>对新血清型和未定型的肠道病毒进行鉴定</w:t>
      </w:r>
      <w:r w:rsidRPr="00BD6716">
        <w:rPr>
          <w:rFonts w:ascii="仿宋_GB2312" w:hAnsi="Times New Roman" w:hint="eastAsia"/>
          <w:kern w:val="0"/>
          <w:szCs w:val="32"/>
        </w:rPr>
        <w:t>，</w:t>
      </w:r>
      <w:r w:rsidRPr="00BD6716">
        <w:rPr>
          <w:rFonts w:ascii="仿宋_GB2312" w:hAnsi="仿宋" w:hint="eastAsia"/>
          <w:kern w:val="0"/>
          <w:szCs w:val="32"/>
        </w:rPr>
        <w:t>协助部分省份开展非</w:t>
      </w:r>
      <w:r w:rsidRPr="00BD6716">
        <w:rPr>
          <w:rFonts w:ascii="仿宋_GB2312" w:hAnsi="Times New Roman" w:hint="eastAsia"/>
          <w:kern w:val="0"/>
          <w:szCs w:val="32"/>
        </w:rPr>
        <w:t>EV-A71</w:t>
      </w:r>
      <w:r w:rsidRPr="00BD6716">
        <w:rPr>
          <w:rFonts w:ascii="仿宋_GB2312" w:hAnsi="仿宋" w:hint="eastAsia"/>
          <w:kern w:val="0"/>
          <w:szCs w:val="32"/>
        </w:rPr>
        <w:t>非</w:t>
      </w:r>
      <w:r w:rsidRPr="00BD6716">
        <w:rPr>
          <w:rFonts w:ascii="仿宋_GB2312" w:hAnsi="Times New Roman" w:hint="eastAsia"/>
          <w:kern w:val="0"/>
          <w:szCs w:val="32"/>
        </w:rPr>
        <w:t>CV-A16</w:t>
      </w:r>
      <w:r w:rsidRPr="00BD6716">
        <w:rPr>
          <w:rFonts w:ascii="仿宋_GB2312" w:hAnsi="仿宋" w:hint="eastAsia"/>
          <w:kern w:val="0"/>
          <w:szCs w:val="32"/>
        </w:rPr>
        <w:t>肠道病毒血清型别鉴定工作，或给省</w:t>
      </w:r>
      <w:r w:rsidRPr="00BD6716">
        <w:rPr>
          <w:rFonts w:ascii="仿宋_GB2312" w:hAnsi="仿宋" w:hint="eastAsia"/>
          <w:kern w:val="0"/>
          <w:szCs w:val="32"/>
        </w:rPr>
        <w:lastRenderedPageBreak/>
        <w:t>级实验室提供相应的技术支持。</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（三）省级疾控中心。</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负责本省（区、市）手足口病监测工作的具体组织实施和管理；负责开展本省（区、市）监测试点运行工作的督导、考核和评估（包括实验室检测工作的质量控制）；负责本省（区、市）监测和暴发疫情处置的培训和技术指导。</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．负责本省（区、市）肠道病毒的分离和血清型鉴定，如条件允许需开展基因序列测定，并按要求及时向</w:t>
      </w:r>
      <w:proofErr w:type="gramStart"/>
      <w:r>
        <w:rPr>
          <w:rFonts w:ascii="仿宋_GB2312" w:hAnsi="仿宋" w:hint="eastAsia"/>
          <w:kern w:val="0"/>
          <w:szCs w:val="32"/>
        </w:rPr>
        <w:t>中国疾控中心</w:t>
      </w:r>
      <w:proofErr w:type="gramEnd"/>
      <w:r w:rsidRPr="00BD6716">
        <w:rPr>
          <w:rFonts w:ascii="仿宋_GB2312" w:hAnsi="仿宋" w:hint="eastAsia"/>
          <w:kern w:val="0"/>
          <w:szCs w:val="32"/>
        </w:rPr>
        <w:t>脊灰实验室上送毒株和相应表格。</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3</w:t>
      </w:r>
      <w:r w:rsidRPr="00BD6716">
        <w:rPr>
          <w:rFonts w:ascii="仿宋_GB2312" w:hAnsi="仿宋" w:hint="eastAsia"/>
          <w:kern w:val="0"/>
          <w:szCs w:val="32"/>
        </w:rPr>
        <w:t>．定期对监测数据进行分析和反馈，并报同级卫生</w:t>
      </w:r>
      <w:r>
        <w:rPr>
          <w:rFonts w:ascii="仿宋_GB2312" w:hAnsi="仿宋" w:hint="eastAsia"/>
          <w:kern w:val="0"/>
          <w:szCs w:val="32"/>
        </w:rPr>
        <w:t>计生</w:t>
      </w:r>
      <w:r w:rsidRPr="00BD6716">
        <w:rPr>
          <w:rFonts w:ascii="仿宋_GB2312" w:hAnsi="仿宋" w:hint="eastAsia"/>
          <w:kern w:val="0"/>
          <w:szCs w:val="32"/>
        </w:rPr>
        <w:t>行政部门和</w:t>
      </w:r>
      <w:proofErr w:type="gramStart"/>
      <w:r w:rsidRPr="00BD6716">
        <w:rPr>
          <w:rFonts w:ascii="仿宋_GB2312" w:hAnsi="仿宋" w:hint="eastAsia"/>
          <w:kern w:val="0"/>
          <w:szCs w:val="32"/>
        </w:rPr>
        <w:t>中国疾控中心</w:t>
      </w:r>
      <w:proofErr w:type="gramEnd"/>
      <w:r w:rsidRPr="00BD6716">
        <w:rPr>
          <w:rFonts w:ascii="仿宋_GB2312" w:hAnsi="仿宋" w:hint="eastAsia"/>
          <w:kern w:val="0"/>
          <w:szCs w:val="32"/>
        </w:rPr>
        <w:t>。</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（四）</w:t>
      </w:r>
      <w:proofErr w:type="gramStart"/>
      <w:r w:rsidRPr="00BD6716">
        <w:rPr>
          <w:rFonts w:ascii="楷体_GB2312" w:eastAsia="楷体_GB2312" w:hAnsi="楷体" w:hint="eastAsia"/>
          <w:kern w:val="0"/>
          <w:szCs w:val="32"/>
        </w:rPr>
        <w:t>市级疾控中心</w:t>
      </w:r>
      <w:proofErr w:type="gramEnd"/>
      <w:r w:rsidRPr="00BD6716">
        <w:rPr>
          <w:rFonts w:ascii="楷体_GB2312" w:eastAsia="楷体_GB2312" w:hAnsi="楷体" w:hint="eastAsia"/>
          <w:kern w:val="0"/>
          <w:szCs w:val="32"/>
        </w:rPr>
        <w:t>。</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．负责本辖区内手足口病监测工作的具体组织实施和管理；协助开展本辖区监测工作的督导、考核和评估；负责本辖区监测和暴发疫情处置的培训和技术指导。</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．负责本辖区肠道病毒的核酸检测工作，并根据省级疾控中心要求按月上送标本和相应表格。</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3</w:t>
      </w:r>
      <w:r w:rsidRPr="00BD6716">
        <w:rPr>
          <w:rFonts w:ascii="仿宋_GB2312" w:hAnsi="仿宋" w:hint="eastAsia"/>
          <w:kern w:val="0"/>
          <w:szCs w:val="32"/>
        </w:rPr>
        <w:t>．定期对本辖区的监测数据进行分析和反馈，并报同级卫生</w:t>
      </w:r>
      <w:r>
        <w:rPr>
          <w:rFonts w:ascii="仿宋_GB2312" w:hAnsi="仿宋" w:hint="eastAsia"/>
          <w:kern w:val="0"/>
          <w:szCs w:val="32"/>
        </w:rPr>
        <w:t>计生</w:t>
      </w:r>
      <w:r w:rsidRPr="00BD6716">
        <w:rPr>
          <w:rFonts w:ascii="仿宋_GB2312" w:hAnsi="仿宋" w:hint="eastAsia"/>
          <w:kern w:val="0"/>
          <w:szCs w:val="32"/>
        </w:rPr>
        <w:t>行政部门和</w:t>
      </w:r>
      <w:proofErr w:type="gramStart"/>
      <w:r w:rsidRPr="00BD6716">
        <w:rPr>
          <w:rFonts w:ascii="仿宋_GB2312" w:hAnsi="仿宋" w:hint="eastAsia"/>
          <w:kern w:val="0"/>
          <w:szCs w:val="32"/>
        </w:rPr>
        <w:t>上级疾控中心</w:t>
      </w:r>
      <w:proofErr w:type="gramEnd"/>
      <w:r w:rsidRPr="00BD6716">
        <w:rPr>
          <w:rFonts w:ascii="仿宋_GB2312" w:hAnsi="仿宋" w:hint="eastAsia"/>
          <w:kern w:val="0"/>
          <w:szCs w:val="32"/>
        </w:rPr>
        <w:t>。</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（五）县（区）</w:t>
      </w:r>
      <w:proofErr w:type="gramStart"/>
      <w:r w:rsidRPr="00BD6716">
        <w:rPr>
          <w:rFonts w:ascii="楷体_GB2312" w:eastAsia="楷体_GB2312" w:hAnsi="楷体" w:hint="eastAsia"/>
          <w:kern w:val="0"/>
          <w:szCs w:val="32"/>
        </w:rPr>
        <w:t>级疾控中心</w:t>
      </w:r>
      <w:proofErr w:type="gramEnd"/>
      <w:r w:rsidRPr="00BD6716">
        <w:rPr>
          <w:rFonts w:ascii="楷体_GB2312" w:eastAsia="楷体_GB2312" w:hAnsi="楷体" w:hint="eastAsia"/>
          <w:kern w:val="0"/>
          <w:szCs w:val="32"/>
        </w:rPr>
        <w:t>。</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．负责本辖区手足口病监测工作的具体组织实施，按要求收集、保存和运送手足口病病例标本，对手足口病重症死亡病例</w:t>
      </w:r>
      <w:r w:rsidRPr="00BD6716">
        <w:rPr>
          <w:rFonts w:ascii="仿宋_GB2312" w:hAnsi="仿宋" w:hint="eastAsia"/>
          <w:kern w:val="0"/>
          <w:szCs w:val="32"/>
        </w:rPr>
        <w:lastRenderedPageBreak/>
        <w:t>进行追踪调查，并填写和录入相应的表格信息。</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．开展手足口病暴发疫情现场调查处置工作，以及暴发信息的录入工作。</w:t>
      </w:r>
    </w:p>
    <w:p w:rsidR="00B40056" w:rsidRPr="00BD6716" w:rsidRDefault="00B40056" w:rsidP="00B40056">
      <w:pPr>
        <w:spacing w:line="560" w:lineRule="exact"/>
        <w:ind w:firstLineChars="200" w:firstLine="632"/>
        <w:outlineLvl w:val="0"/>
        <w:rPr>
          <w:rFonts w:ascii="楷体_GB2312" w:eastAsia="楷体_GB2312" w:hAnsi="Times New Roman" w:hint="eastAsia"/>
          <w:kern w:val="0"/>
          <w:szCs w:val="32"/>
        </w:rPr>
      </w:pPr>
      <w:r w:rsidRPr="00BD6716">
        <w:rPr>
          <w:rFonts w:ascii="楷体_GB2312" w:eastAsia="楷体_GB2312" w:hAnsi="楷体" w:hint="eastAsia"/>
          <w:kern w:val="0"/>
          <w:szCs w:val="32"/>
        </w:rPr>
        <w:t>（六）医疗机构。</w:t>
      </w:r>
    </w:p>
    <w:p w:rsidR="00B40056" w:rsidRPr="00BD671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1</w:t>
      </w:r>
      <w:r w:rsidRPr="00BD6716">
        <w:rPr>
          <w:rFonts w:ascii="仿宋_GB2312" w:hAnsi="仿宋" w:hint="eastAsia"/>
          <w:kern w:val="0"/>
          <w:szCs w:val="32"/>
        </w:rPr>
        <w:t>．各级各类医疗机构：按照监测方案要求及时发现和报告病例，负责手足口病实验室诊断病例的订正；负责重症死亡病例临床标本的采集和保存；</w:t>
      </w:r>
      <w:proofErr w:type="gramStart"/>
      <w:r w:rsidRPr="00BD6716">
        <w:rPr>
          <w:rFonts w:ascii="仿宋_GB2312" w:hAnsi="仿宋" w:hint="eastAsia"/>
          <w:kern w:val="0"/>
          <w:szCs w:val="32"/>
        </w:rPr>
        <w:t>协助疾控中心</w:t>
      </w:r>
      <w:proofErr w:type="gramEnd"/>
      <w:r w:rsidRPr="00BD6716">
        <w:rPr>
          <w:rFonts w:ascii="仿宋_GB2312" w:hAnsi="仿宋" w:hint="eastAsia"/>
          <w:kern w:val="0"/>
          <w:szCs w:val="32"/>
        </w:rPr>
        <w:t>做好流行病学调查工作。</w:t>
      </w:r>
    </w:p>
    <w:p w:rsidR="00B40056" w:rsidRDefault="00B40056" w:rsidP="00B40056">
      <w:pPr>
        <w:spacing w:line="560" w:lineRule="exact"/>
        <w:ind w:firstLineChars="200" w:firstLine="632"/>
        <w:rPr>
          <w:rFonts w:ascii="仿宋_GB2312" w:hAnsi="Times New Roman" w:hint="eastAsia"/>
          <w:kern w:val="0"/>
          <w:szCs w:val="32"/>
        </w:rPr>
      </w:pPr>
      <w:r w:rsidRPr="00BD6716">
        <w:rPr>
          <w:rFonts w:ascii="仿宋_GB2312" w:hAnsi="Times New Roman" w:hint="eastAsia"/>
          <w:kern w:val="0"/>
          <w:szCs w:val="32"/>
        </w:rPr>
        <w:t>2</w:t>
      </w:r>
      <w:r w:rsidRPr="00BD6716">
        <w:rPr>
          <w:rFonts w:ascii="仿宋_GB2312" w:hAnsi="仿宋" w:hint="eastAsia"/>
          <w:kern w:val="0"/>
          <w:szCs w:val="32"/>
        </w:rPr>
        <w:t>．哨点医院：负责开展手足口病普通病例标本采集、保存和运送工作以及相应表格的填写工作；按要求确定监测工作管理科室，指定专人负责，对本院监测人员开展培训，保证监测质量。</w:t>
      </w:r>
      <w:r w:rsidRPr="00BD6716" w:rsidDel="00A6699F">
        <w:rPr>
          <w:rFonts w:ascii="仿宋_GB2312" w:hAnsi="Times New Roman" w:hint="eastAsia"/>
          <w:kern w:val="0"/>
          <w:szCs w:val="32"/>
        </w:rPr>
        <w:t xml:space="preserve"> </w:t>
      </w:r>
    </w:p>
    <w:p w:rsidR="00B40056" w:rsidRDefault="00B40056" w:rsidP="00B40056">
      <w:pPr>
        <w:spacing w:line="560" w:lineRule="exact"/>
        <w:ind w:firstLineChars="200" w:firstLine="632"/>
        <w:rPr>
          <w:rFonts w:ascii="仿宋_GB2312" w:hAnsi="Times New Roman" w:hint="eastAsia"/>
          <w:kern w:val="0"/>
          <w:szCs w:val="32"/>
        </w:rPr>
      </w:pPr>
    </w:p>
    <w:p w:rsidR="00B40056" w:rsidRDefault="00B40056" w:rsidP="00B40056">
      <w:pPr>
        <w:spacing w:line="560" w:lineRule="exact"/>
        <w:ind w:firstLineChars="200" w:firstLine="632"/>
        <w:rPr>
          <w:rFonts w:ascii="仿宋_GB2312" w:hAnsi="Times New Roman" w:hint="eastAsia"/>
          <w:kern w:val="0"/>
          <w:szCs w:val="32"/>
        </w:rPr>
      </w:pPr>
      <w:r>
        <w:rPr>
          <w:rFonts w:ascii="仿宋_GB2312" w:hAnsi="Times New Roman" w:hint="eastAsia"/>
          <w:kern w:val="0"/>
          <w:szCs w:val="32"/>
        </w:rPr>
        <w:t>附表：1.</w:t>
      </w:r>
      <w:r w:rsidRPr="00E81DD9">
        <w:rPr>
          <w:rFonts w:ascii="仿宋_GB2312" w:hAnsi="Times New Roman" w:hint="eastAsia"/>
          <w:kern w:val="0"/>
          <w:szCs w:val="32"/>
        </w:rPr>
        <w:t>手足口病试点</w:t>
      </w:r>
      <w:proofErr w:type="gramStart"/>
      <w:r w:rsidRPr="00E81DD9">
        <w:rPr>
          <w:rFonts w:ascii="仿宋_GB2312" w:hAnsi="Times New Roman" w:hint="eastAsia"/>
          <w:kern w:val="0"/>
          <w:szCs w:val="32"/>
        </w:rPr>
        <w:t>省份和哨点</w:t>
      </w:r>
      <w:proofErr w:type="gramEnd"/>
      <w:r w:rsidRPr="00E81DD9">
        <w:rPr>
          <w:rFonts w:ascii="仿宋_GB2312" w:hAnsi="Times New Roman" w:hint="eastAsia"/>
          <w:kern w:val="0"/>
          <w:szCs w:val="32"/>
        </w:rPr>
        <w:t>医院信息一览表</w:t>
      </w:r>
    </w:p>
    <w:p w:rsidR="00B40056" w:rsidRPr="00BD6716" w:rsidRDefault="00B40056" w:rsidP="00B40056">
      <w:pPr>
        <w:spacing w:line="560" w:lineRule="exact"/>
        <w:ind w:leftChars="200" w:left="1892" w:hangingChars="399" w:hanging="1260"/>
        <w:rPr>
          <w:rFonts w:ascii="仿宋_GB2312" w:hAnsi="Times New Roman" w:hint="eastAsia"/>
          <w:kern w:val="0"/>
          <w:szCs w:val="32"/>
        </w:rPr>
      </w:pPr>
      <w:r>
        <w:rPr>
          <w:rFonts w:ascii="仿宋_GB2312" w:hAnsi="Times New Roman" w:hint="eastAsia"/>
          <w:kern w:val="0"/>
          <w:szCs w:val="32"/>
        </w:rPr>
        <w:t xml:space="preserve">      2.</w:t>
      </w:r>
      <w:r w:rsidRPr="00E81DD9">
        <w:rPr>
          <w:rFonts w:ascii="仿宋_GB2312" w:hAnsi="Times New Roman" w:hint="eastAsia"/>
          <w:kern w:val="0"/>
          <w:szCs w:val="32"/>
        </w:rPr>
        <w:t>手足口病监测试点哨点医院每月采集标本数一览表</w:t>
      </w:r>
    </w:p>
    <w:p w:rsidR="00B40056" w:rsidRDefault="00B40056" w:rsidP="00B40056">
      <w:pPr>
        <w:spacing w:line="560" w:lineRule="exact"/>
        <w:ind w:firstLine="482"/>
        <w:rPr>
          <w:rFonts w:ascii="仿宋" w:eastAsia="仿宋" w:hAnsi="仿宋"/>
          <w:color w:val="000000"/>
          <w:sz w:val="18"/>
          <w:szCs w:val="18"/>
        </w:rPr>
      </w:pPr>
      <w:bookmarkStart w:id="4" w:name="_Toc287600679"/>
      <w:bookmarkStart w:id="5" w:name="_Toc299020945"/>
      <w:bookmarkStart w:id="6" w:name="_Toc299023704"/>
      <w:bookmarkStart w:id="7" w:name="_Toc299023751"/>
      <w:bookmarkStart w:id="8" w:name="_Toc299023853"/>
      <w:r w:rsidRPr="00CE52BB">
        <w:rPr>
          <w:rFonts w:ascii="仿宋" w:eastAsia="仿宋" w:hAnsi="仿宋"/>
          <w:color w:val="000000"/>
          <w:sz w:val="18"/>
          <w:szCs w:val="18"/>
        </w:rPr>
        <w:t xml:space="preserve"> </w:t>
      </w:r>
      <w:bookmarkEnd w:id="4"/>
      <w:bookmarkEnd w:id="5"/>
      <w:bookmarkEnd w:id="6"/>
      <w:bookmarkEnd w:id="7"/>
      <w:bookmarkEnd w:id="8"/>
    </w:p>
    <w:p w:rsidR="00B40056" w:rsidRDefault="00B40056" w:rsidP="00B40056">
      <w:pPr>
        <w:spacing w:line="560" w:lineRule="exact"/>
        <w:ind w:firstLine="482"/>
        <w:rPr>
          <w:rFonts w:ascii="仿宋" w:eastAsia="仿宋" w:hAnsi="仿宋"/>
          <w:color w:val="000000"/>
          <w:sz w:val="18"/>
          <w:szCs w:val="18"/>
        </w:rPr>
      </w:pPr>
    </w:p>
    <w:p w:rsidR="00B40056" w:rsidRDefault="00B40056" w:rsidP="00B40056">
      <w:pPr>
        <w:spacing w:line="560" w:lineRule="exact"/>
        <w:ind w:firstLine="482"/>
        <w:rPr>
          <w:rFonts w:ascii="黑体" w:eastAsia="黑体" w:hAnsi="黑体"/>
          <w:bCs/>
          <w:szCs w:val="32"/>
        </w:rPr>
        <w:sectPr w:rsidR="00B40056">
          <w:headerReference w:type="even" r:id="rId5"/>
          <w:headerReference w:type="default" r:id="rId6"/>
          <w:footerReference w:type="even" r:id="rId7"/>
          <w:footerReference w:type="default" r:id="rId8"/>
          <w:pgSz w:w="11906" w:h="16838"/>
          <w:pgMar w:top="2098" w:right="1474" w:bottom="1984" w:left="1474" w:header="851" w:footer="992" w:gutter="113"/>
          <w:pgNumType w:fmt="numberInDash"/>
          <w:cols w:space="720"/>
          <w:docGrid w:type="linesAndChars" w:linePitch="579" w:charSpace="-849"/>
        </w:sectPr>
      </w:pPr>
    </w:p>
    <w:p w:rsidR="00B40056" w:rsidRPr="00FE34D4" w:rsidRDefault="00B40056" w:rsidP="00B40056">
      <w:pPr>
        <w:spacing w:line="560" w:lineRule="exact"/>
        <w:rPr>
          <w:rFonts w:ascii="黑体" w:eastAsia="黑体" w:hAnsi="黑体" w:hint="eastAsia"/>
          <w:bCs/>
          <w:szCs w:val="32"/>
        </w:rPr>
      </w:pPr>
      <w:r w:rsidRPr="00FE34D4">
        <w:rPr>
          <w:rFonts w:ascii="黑体" w:eastAsia="黑体" w:hAnsi="黑体"/>
          <w:bCs/>
          <w:szCs w:val="32"/>
        </w:rPr>
        <w:lastRenderedPageBreak/>
        <w:t>附</w:t>
      </w:r>
      <w:r>
        <w:rPr>
          <w:rFonts w:ascii="黑体" w:eastAsia="黑体" w:hAnsi="黑体" w:hint="eastAsia"/>
          <w:bCs/>
          <w:szCs w:val="32"/>
        </w:rPr>
        <w:t>表</w:t>
      </w:r>
      <w:r w:rsidRPr="00FE34D4">
        <w:rPr>
          <w:rFonts w:ascii="黑体" w:eastAsia="黑体" w:hAnsi="黑体"/>
          <w:bCs/>
          <w:szCs w:val="32"/>
        </w:rPr>
        <w:t xml:space="preserve">1                  </w:t>
      </w:r>
    </w:p>
    <w:p w:rsidR="00B40056" w:rsidRDefault="00B40056" w:rsidP="00B40056">
      <w:pPr>
        <w:rPr>
          <w:rFonts w:ascii="宋体" w:eastAsia="宋体" w:hAnsi="宋体" w:hint="eastAsia"/>
          <w:b/>
          <w:color w:val="000000"/>
          <w:kern w:val="0"/>
          <w:sz w:val="44"/>
          <w:szCs w:val="44"/>
        </w:rPr>
      </w:pPr>
    </w:p>
    <w:p w:rsidR="00B40056" w:rsidRDefault="00B40056" w:rsidP="00B40056">
      <w:pPr>
        <w:jc w:val="center"/>
        <w:rPr>
          <w:rFonts w:ascii="宋体" w:eastAsia="宋体" w:hAnsi="宋体" w:hint="eastAsia"/>
          <w:b/>
          <w:color w:val="000000"/>
          <w:kern w:val="0"/>
          <w:sz w:val="36"/>
          <w:szCs w:val="36"/>
        </w:rPr>
      </w:pPr>
      <w:r w:rsidRPr="00C84A07">
        <w:rPr>
          <w:rFonts w:ascii="宋体" w:eastAsia="宋体" w:hAnsi="宋体"/>
          <w:b/>
          <w:color w:val="000000"/>
          <w:kern w:val="0"/>
          <w:sz w:val="36"/>
          <w:szCs w:val="36"/>
        </w:rPr>
        <w:t>手足口病</w:t>
      </w:r>
      <w:r>
        <w:rPr>
          <w:rFonts w:ascii="宋体" w:eastAsia="宋体" w:hAnsi="宋体" w:hint="eastAsia"/>
          <w:b/>
          <w:color w:val="000000"/>
          <w:kern w:val="0"/>
          <w:sz w:val="36"/>
          <w:szCs w:val="36"/>
        </w:rPr>
        <w:t>试点</w:t>
      </w:r>
      <w:proofErr w:type="gramStart"/>
      <w:r w:rsidRPr="00C84A07">
        <w:rPr>
          <w:rFonts w:ascii="宋体" w:eastAsia="宋体" w:hAnsi="宋体" w:hint="eastAsia"/>
          <w:b/>
          <w:color w:val="000000"/>
          <w:kern w:val="0"/>
          <w:sz w:val="36"/>
          <w:szCs w:val="36"/>
        </w:rPr>
        <w:t>省份和哨点</w:t>
      </w:r>
      <w:proofErr w:type="gramEnd"/>
      <w:r w:rsidRPr="00C84A07">
        <w:rPr>
          <w:rFonts w:ascii="宋体" w:eastAsia="宋体" w:hAnsi="宋体" w:hint="eastAsia"/>
          <w:b/>
          <w:color w:val="000000"/>
          <w:kern w:val="0"/>
          <w:sz w:val="36"/>
          <w:szCs w:val="36"/>
        </w:rPr>
        <w:t>医院信息</w:t>
      </w:r>
      <w:r w:rsidRPr="00C84A07">
        <w:rPr>
          <w:rFonts w:ascii="宋体" w:eastAsia="宋体" w:hAnsi="宋体"/>
          <w:b/>
          <w:color w:val="000000"/>
          <w:kern w:val="0"/>
          <w:sz w:val="36"/>
          <w:szCs w:val="36"/>
        </w:rPr>
        <w:t>一览表</w:t>
      </w:r>
    </w:p>
    <w:tbl>
      <w:tblPr>
        <w:tblW w:w="9683" w:type="dxa"/>
        <w:jc w:val="center"/>
        <w:tblInd w:w="-197" w:type="dxa"/>
        <w:tblLook w:val="04A0" w:firstRow="1" w:lastRow="0" w:firstColumn="1" w:lastColumn="0" w:noHBand="0" w:noVBand="1"/>
      </w:tblPr>
      <w:tblGrid>
        <w:gridCol w:w="1114"/>
        <w:gridCol w:w="1198"/>
        <w:gridCol w:w="3827"/>
        <w:gridCol w:w="1887"/>
        <w:gridCol w:w="1657"/>
      </w:tblGrid>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宋体" w:eastAsia="宋体" w:hAnsi="宋体"/>
                <w:b/>
                <w:color w:val="000000"/>
                <w:kern w:val="0"/>
                <w:szCs w:val="32"/>
              </w:rPr>
            </w:pPr>
            <w:r w:rsidRPr="00BD6716">
              <w:rPr>
                <w:rFonts w:ascii="宋体" w:eastAsia="宋体" w:hAnsi="宋体"/>
                <w:b/>
                <w:color w:val="000000"/>
                <w:kern w:val="0"/>
                <w:szCs w:val="32"/>
              </w:rPr>
              <w:t>序号</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宋体" w:eastAsia="宋体" w:hAnsi="宋体"/>
                <w:b/>
                <w:color w:val="000000"/>
                <w:kern w:val="0"/>
                <w:szCs w:val="32"/>
              </w:rPr>
            </w:pPr>
            <w:r w:rsidRPr="00BD6716">
              <w:rPr>
                <w:rFonts w:ascii="宋体" w:eastAsia="宋体" w:hAnsi="宋体"/>
                <w:b/>
                <w:color w:val="000000"/>
                <w:kern w:val="0"/>
                <w:szCs w:val="32"/>
              </w:rPr>
              <w:t>省份</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center"/>
              <w:rPr>
                <w:rFonts w:ascii="宋体" w:eastAsia="宋体" w:hAnsi="宋体"/>
                <w:b/>
                <w:color w:val="000000"/>
                <w:kern w:val="0"/>
                <w:szCs w:val="32"/>
              </w:rPr>
            </w:pPr>
            <w:r w:rsidRPr="00BD6716">
              <w:rPr>
                <w:rFonts w:ascii="宋体" w:eastAsia="宋体" w:hAnsi="宋体"/>
                <w:b/>
                <w:color w:val="000000"/>
                <w:kern w:val="0"/>
                <w:szCs w:val="32"/>
              </w:rPr>
              <w:t>哨点医院名称</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center"/>
              <w:rPr>
                <w:rFonts w:ascii="宋体" w:eastAsia="宋体" w:hAnsi="宋体"/>
                <w:b/>
                <w:color w:val="000000"/>
                <w:kern w:val="0"/>
                <w:szCs w:val="32"/>
              </w:rPr>
            </w:pPr>
            <w:r w:rsidRPr="00BD6716">
              <w:rPr>
                <w:rFonts w:ascii="宋体" w:eastAsia="宋体" w:hAnsi="宋体"/>
                <w:b/>
                <w:color w:val="000000"/>
                <w:kern w:val="0"/>
                <w:szCs w:val="32"/>
              </w:rPr>
              <w:t>所在地</w:t>
            </w:r>
            <w:r w:rsidRPr="00BD6716">
              <w:rPr>
                <w:rFonts w:ascii="宋体" w:eastAsia="宋体" w:hAnsi="宋体" w:hint="eastAsia"/>
                <w:b/>
                <w:color w:val="000000"/>
                <w:kern w:val="0"/>
                <w:szCs w:val="32"/>
              </w:rPr>
              <w:t>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center"/>
              <w:rPr>
                <w:rFonts w:ascii="宋体" w:eastAsia="宋体" w:hAnsi="宋体"/>
                <w:b/>
                <w:color w:val="000000"/>
                <w:kern w:val="0"/>
                <w:szCs w:val="32"/>
              </w:rPr>
            </w:pPr>
            <w:r w:rsidRPr="00BD6716">
              <w:rPr>
                <w:rFonts w:ascii="宋体" w:eastAsia="宋体" w:hAnsi="宋体"/>
                <w:b/>
                <w:color w:val="000000"/>
                <w:kern w:val="0"/>
                <w:szCs w:val="32"/>
              </w:rPr>
              <w:t>医院类型</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北京</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北京市儿童医院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西城区</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2</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内蒙古</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呼和浩特市第二医院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呼和浩特市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综合医院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吉林</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长春市儿童医院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长春市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江苏</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南京市儿童医院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南京市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5</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浙江</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温州医学院附属儿童医院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温州市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6</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安徽</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阜阳市第二人民医院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阜阳市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综合医院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7</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河南</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开封市儿童医院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开封市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湖南</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邵阳市中心医院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邵阳市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综合医院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9</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广东</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广东省妇幼保健院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广州市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10</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云南</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昆明市儿童医院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昆明市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儿童医院</w:t>
            </w:r>
          </w:p>
        </w:tc>
      </w:tr>
      <w:tr w:rsidR="00B40056" w:rsidRPr="00BD6716" w:rsidTr="006C609E">
        <w:trPr>
          <w:trHeight w:val="625"/>
          <w:tblHeader/>
          <w:jc w:val="center"/>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11</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甘肃</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天水市第一人民医院</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天水市</w:t>
            </w:r>
          </w:p>
        </w:tc>
        <w:tc>
          <w:tcPr>
            <w:tcW w:w="1657" w:type="dxa"/>
            <w:tcBorders>
              <w:top w:val="single" w:sz="4" w:space="0" w:color="auto"/>
              <w:left w:val="nil"/>
              <w:bottom w:val="single" w:sz="4" w:space="0" w:color="auto"/>
              <w:right w:val="single" w:sz="4" w:space="0" w:color="auto"/>
            </w:tcBorders>
            <w:shd w:val="clear" w:color="auto" w:fill="auto"/>
            <w:vAlign w:val="center"/>
          </w:tcPr>
          <w:p w:rsidR="00B40056" w:rsidRPr="00BD6716" w:rsidRDefault="00B40056" w:rsidP="006C609E">
            <w:pPr>
              <w:jc w:val="left"/>
              <w:rPr>
                <w:rFonts w:ascii="仿宋_GB2312" w:hAnsi="仿宋" w:hint="eastAsia"/>
                <w:color w:val="000000"/>
                <w:kern w:val="0"/>
                <w:szCs w:val="32"/>
              </w:rPr>
            </w:pPr>
            <w:r w:rsidRPr="00BD6716">
              <w:rPr>
                <w:rFonts w:ascii="仿宋_GB2312" w:hAnsi="仿宋" w:hint="eastAsia"/>
                <w:color w:val="000000"/>
                <w:kern w:val="0"/>
                <w:szCs w:val="32"/>
              </w:rPr>
              <w:t>综合医院</w:t>
            </w:r>
          </w:p>
        </w:tc>
      </w:tr>
    </w:tbl>
    <w:p w:rsidR="00B40056" w:rsidRDefault="00B40056" w:rsidP="00B40056">
      <w:pPr>
        <w:rPr>
          <w:rFonts w:ascii="Times New Roman" w:hAnsi="Times New Roman"/>
          <w:color w:val="000000"/>
          <w:kern w:val="0"/>
          <w:szCs w:val="28"/>
        </w:rPr>
      </w:pPr>
    </w:p>
    <w:p w:rsidR="00B40056" w:rsidRDefault="00B40056" w:rsidP="00B40056">
      <w:pPr>
        <w:rPr>
          <w:rFonts w:ascii="Times New Roman" w:hAnsi="Times New Roman"/>
          <w:color w:val="000000"/>
          <w:kern w:val="0"/>
          <w:szCs w:val="28"/>
        </w:rPr>
      </w:pPr>
    </w:p>
    <w:p w:rsidR="00B40056" w:rsidRDefault="00B40056" w:rsidP="00B40056">
      <w:pPr>
        <w:rPr>
          <w:rFonts w:ascii="Times New Roman" w:hAnsi="Times New Roman"/>
          <w:color w:val="000000"/>
          <w:kern w:val="0"/>
          <w:szCs w:val="28"/>
        </w:rPr>
      </w:pPr>
    </w:p>
    <w:p w:rsidR="00B40056" w:rsidRDefault="00B40056" w:rsidP="00B40056">
      <w:pPr>
        <w:rPr>
          <w:rFonts w:ascii="Times New Roman" w:hAnsi="Times New Roman" w:hint="eastAsia"/>
          <w:color w:val="000000"/>
          <w:kern w:val="0"/>
          <w:szCs w:val="28"/>
        </w:rPr>
      </w:pPr>
    </w:p>
    <w:p w:rsidR="00B40056" w:rsidRDefault="00B40056" w:rsidP="00B40056">
      <w:pPr>
        <w:rPr>
          <w:rFonts w:ascii="Times New Roman" w:hAnsi="Times New Roman"/>
          <w:color w:val="000000"/>
          <w:kern w:val="0"/>
          <w:szCs w:val="28"/>
        </w:rPr>
      </w:pPr>
    </w:p>
    <w:p w:rsidR="00B40056" w:rsidRDefault="00B40056" w:rsidP="00B40056">
      <w:pPr>
        <w:spacing w:line="560" w:lineRule="exact"/>
        <w:rPr>
          <w:rFonts w:ascii="黑体" w:eastAsia="黑体" w:hAnsi="黑体" w:hint="eastAsia"/>
          <w:bCs/>
          <w:szCs w:val="32"/>
        </w:rPr>
      </w:pPr>
      <w:r w:rsidRPr="000132A0">
        <w:rPr>
          <w:rFonts w:ascii="黑体" w:eastAsia="黑体" w:hAnsi="黑体"/>
          <w:bCs/>
          <w:szCs w:val="32"/>
        </w:rPr>
        <w:t>附</w:t>
      </w:r>
      <w:r>
        <w:rPr>
          <w:rFonts w:ascii="黑体" w:eastAsia="黑体" w:hAnsi="黑体" w:hint="eastAsia"/>
          <w:bCs/>
          <w:szCs w:val="32"/>
        </w:rPr>
        <w:t>表</w:t>
      </w:r>
      <w:r w:rsidRPr="000132A0">
        <w:rPr>
          <w:rFonts w:ascii="黑体" w:eastAsia="黑体" w:hAnsi="黑体" w:hint="eastAsia"/>
          <w:bCs/>
          <w:szCs w:val="32"/>
        </w:rPr>
        <w:t>2</w:t>
      </w:r>
      <w:r w:rsidRPr="000132A0">
        <w:rPr>
          <w:rFonts w:ascii="黑体" w:eastAsia="黑体" w:hAnsi="黑体"/>
          <w:bCs/>
          <w:szCs w:val="32"/>
        </w:rPr>
        <w:t xml:space="preserve"> </w:t>
      </w:r>
      <w:r w:rsidRPr="00DB3A52">
        <w:rPr>
          <w:rFonts w:ascii="黑体" w:eastAsia="黑体" w:hAnsi="黑体"/>
          <w:bCs/>
          <w:szCs w:val="32"/>
        </w:rPr>
        <w:t xml:space="preserve">            </w:t>
      </w:r>
    </w:p>
    <w:p w:rsidR="00B40056" w:rsidRPr="00DB3A52" w:rsidRDefault="00B40056" w:rsidP="00B40056">
      <w:pPr>
        <w:spacing w:line="560" w:lineRule="exact"/>
        <w:rPr>
          <w:rFonts w:ascii="黑体" w:eastAsia="黑体" w:hAnsi="黑体"/>
          <w:bCs/>
          <w:szCs w:val="32"/>
        </w:rPr>
      </w:pPr>
    </w:p>
    <w:p w:rsidR="00B40056" w:rsidRPr="00053E23" w:rsidRDefault="00B40056" w:rsidP="00B40056">
      <w:pPr>
        <w:spacing w:line="360" w:lineRule="auto"/>
        <w:jc w:val="center"/>
        <w:rPr>
          <w:rFonts w:ascii="Times New Roman" w:eastAsia="宋体" w:hAnsi="Times New Roman"/>
          <w:b/>
          <w:sz w:val="36"/>
          <w:szCs w:val="44"/>
        </w:rPr>
      </w:pPr>
      <w:r w:rsidRPr="00053E23">
        <w:rPr>
          <w:rFonts w:ascii="Times New Roman" w:eastAsia="宋体" w:hAnsi="Times New Roman"/>
          <w:b/>
          <w:sz w:val="36"/>
          <w:szCs w:val="44"/>
        </w:rPr>
        <w:lastRenderedPageBreak/>
        <w:t>手足口病监测试点哨点医院每月采集标本数一览表</w:t>
      </w:r>
    </w:p>
    <w:tbl>
      <w:tblPr>
        <w:tblW w:w="8974" w:type="dxa"/>
        <w:jc w:val="center"/>
        <w:tblInd w:w="93" w:type="dxa"/>
        <w:tblLook w:val="04A0" w:firstRow="1" w:lastRow="0" w:firstColumn="1" w:lastColumn="0" w:noHBand="0" w:noVBand="1"/>
      </w:tblPr>
      <w:tblGrid>
        <w:gridCol w:w="1362"/>
        <w:gridCol w:w="1656"/>
        <w:gridCol w:w="1496"/>
        <w:gridCol w:w="1362"/>
        <w:gridCol w:w="1519"/>
        <w:gridCol w:w="1579"/>
      </w:tblGrid>
      <w:tr w:rsidR="00B40056" w:rsidRPr="00BD6716" w:rsidTr="006C609E">
        <w:trPr>
          <w:trHeight w:val="453"/>
          <w:jc w:val="center"/>
        </w:trPr>
        <w:tc>
          <w:tcPr>
            <w:tcW w:w="136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省份</w:t>
            </w:r>
          </w:p>
        </w:tc>
        <w:tc>
          <w:tcPr>
            <w:tcW w:w="1464" w:type="dxa"/>
            <w:tcBorders>
              <w:top w:val="single" w:sz="8" w:space="0" w:color="auto"/>
              <w:left w:val="nil"/>
              <w:bottom w:val="nil"/>
              <w:right w:val="single" w:sz="8" w:space="0" w:color="auto"/>
            </w:tcBorders>
            <w:shd w:val="clear" w:color="auto" w:fill="auto"/>
            <w:noWrap/>
            <w:vAlign w:val="center"/>
          </w:tcPr>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流行期</w:t>
            </w:r>
          </w:p>
        </w:tc>
        <w:tc>
          <w:tcPr>
            <w:tcW w:w="1362" w:type="dxa"/>
            <w:tcBorders>
              <w:top w:val="single" w:sz="8" w:space="0" w:color="auto"/>
              <w:left w:val="nil"/>
              <w:bottom w:val="nil"/>
              <w:right w:val="single" w:sz="8" w:space="0" w:color="auto"/>
            </w:tcBorders>
            <w:shd w:val="clear" w:color="auto" w:fill="auto"/>
            <w:noWrap/>
            <w:vAlign w:val="center"/>
          </w:tcPr>
          <w:p w:rsidR="00B40056" w:rsidRPr="00BD6716" w:rsidRDefault="00B40056" w:rsidP="006C609E">
            <w:pPr>
              <w:spacing w:line="500" w:lineRule="exact"/>
              <w:jc w:val="center"/>
              <w:rPr>
                <w:rFonts w:ascii="宋体" w:eastAsia="宋体" w:hAnsi="宋体"/>
                <w:b/>
                <w:bCs/>
                <w:color w:val="000000"/>
                <w:kern w:val="0"/>
                <w:szCs w:val="32"/>
              </w:rPr>
            </w:pPr>
            <w:proofErr w:type="gramStart"/>
            <w:r w:rsidRPr="00BD6716">
              <w:rPr>
                <w:rFonts w:ascii="宋体" w:eastAsia="宋体" w:hAnsi="宋体"/>
                <w:b/>
                <w:bCs/>
                <w:color w:val="000000"/>
                <w:kern w:val="0"/>
                <w:szCs w:val="32"/>
              </w:rPr>
              <w:t>非流行</w:t>
            </w:r>
            <w:proofErr w:type="gramEnd"/>
            <w:r w:rsidRPr="00BD6716">
              <w:rPr>
                <w:rFonts w:ascii="宋体" w:eastAsia="宋体" w:hAnsi="宋体"/>
                <w:b/>
                <w:bCs/>
                <w:color w:val="000000"/>
                <w:kern w:val="0"/>
                <w:szCs w:val="32"/>
              </w:rPr>
              <w:t>期</w:t>
            </w:r>
          </w:p>
        </w:tc>
        <w:tc>
          <w:tcPr>
            <w:tcW w:w="1362" w:type="dxa"/>
            <w:vMerge w:val="restart"/>
            <w:tcBorders>
              <w:top w:val="single" w:sz="8" w:space="0" w:color="auto"/>
              <w:left w:val="single" w:sz="8" w:space="0" w:color="auto"/>
              <w:bottom w:val="single" w:sz="8" w:space="0" w:color="000000"/>
              <w:right w:val="nil"/>
            </w:tcBorders>
            <w:shd w:val="clear" w:color="auto" w:fill="auto"/>
            <w:vAlign w:val="center"/>
          </w:tcPr>
          <w:p w:rsidR="00B40056" w:rsidRPr="00BD6716" w:rsidRDefault="00B40056" w:rsidP="006C609E">
            <w:pPr>
              <w:spacing w:line="500" w:lineRule="exact"/>
              <w:jc w:val="center"/>
              <w:rPr>
                <w:rFonts w:ascii="宋体" w:eastAsia="宋体" w:hAnsi="宋体" w:hint="eastAsia"/>
                <w:b/>
                <w:bCs/>
                <w:color w:val="000000"/>
                <w:kern w:val="0"/>
                <w:szCs w:val="32"/>
              </w:rPr>
            </w:pPr>
            <w:r w:rsidRPr="00BD6716">
              <w:rPr>
                <w:rFonts w:ascii="宋体" w:eastAsia="宋体" w:hAnsi="宋体"/>
                <w:b/>
                <w:bCs/>
                <w:color w:val="000000"/>
                <w:kern w:val="0"/>
                <w:szCs w:val="32"/>
              </w:rPr>
              <w:t>流行期时长</w:t>
            </w:r>
          </w:p>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w:t>
            </w:r>
            <w:proofErr w:type="gramStart"/>
            <w:r w:rsidRPr="00BD6716">
              <w:rPr>
                <w:rFonts w:ascii="宋体" w:eastAsia="宋体" w:hAnsi="宋体"/>
                <w:b/>
                <w:bCs/>
                <w:color w:val="000000"/>
                <w:kern w:val="0"/>
                <w:szCs w:val="32"/>
              </w:rPr>
              <w:t>个</w:t>
            </w:r>
            <w:proofErr w:type="gramEnd"/>
            <w:r w:rsidRPr="00BD6716">
              <w:rPr>
                <w:rFonts w:ascii="宋体" w:eastAsia="宋体" w:hAnsi="宋体"/>
                <w:b/>
                <w:bCs/>
                <w:color w:val="000000"/>
                <w:kern w:val="0"/>
                <w:szCs w:val="32"/>
              </w:rPr>
              <w:t>月）</w:t>
            </w:r>
          </w:p>
        </w:tc>
        <w:tc>
          <w:tcPr>
            <w:tcW w:w="1658" w:type="dxa"/>
            <w:vMerge w:val="restart"/>
            <w:tcBorders>
              <w:top w:val="single" w:sz="8" w:space="0" w:color="auto"/>
              <w:left w:val="single" w:sz="8" w:space="0" w:color="auto"/>
              <w:bottom w:val="single" w:sz="8" w:space="0" w:color="000000"/>
              <w:right w:val="nil"/>
            </w:tcBorders>
            <w:shd w:val="clear" w:color="auto" w:fill="auto"/>
            <w:vAlign w:val="center"/>
          </w:tcPr>
          <w:p w:rsidR="00B40056" w:rsidRPr="00BD6716" w:rsidRDefault="00B40056" w:rsidP="006C609E">
            <w:pPr>
              <w:spacing w:line="500" w:lineRule="exact"/>
              <w:jc w:val="center"/>
              <w:rPr>
                <w:rFonts w:ascii="宋体" w:eastAsia="宋体" w:hAnsi="宋体" w:hint="eastAsia"/>
                <w:b/>
                <w:bCs/>
                <w:color w:val="000000"/>
                <w:kern w:val="0"/>
                <w:szCs w:val="32"/>
              </w:rPr>
            </w:pPr>
            <w:proofErr w:type="gramStart"/>
            <w:r w:rsidRPr="00BD6716">
              <w:rPr>
                <w:rFonts w:ascii="宋体" w:eastAsia="宋体" w:hAnsi="宋体"/>
                <w:b/>
                <w:bCs/>
                <w:color w:val="000000"/>
                <w:kern w:val="0"/>
                <w:szCs w:val="32"/>
              </w:rPr>
              <w:t>非流行</w:t>
            </w:r>
            <w:proofErr w:type="gramEnd"/>
            <w:r w:rsidRPr="00BD6716">
              <w:rPr>
                <w:rFonts w:ascii="宋体" w:eastAsia="宋体" w:hAnsi="宋体"/>
                <w:b/>
                <w:bCs/>
                <w:color w:val="000000"/>
                <w:kern w:val="0"/>
                <w:szCs w:val="32"/>
              </w:rPr>
              <w:t>期时长</w:t>
            </w:r>
          </w:p>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w:t>
            </w:r>
            <w:proofErr w:type="gramStart"/>
            <w:r w:rsidRPr="00BD6716">
              <w:rPr>
                <w:rFonts w:ascii="宋体" w:eastAsia="宋体" w:hAnsi="宋体"/>
                <w:b/>
                <w:bCs/>
                <w:color w:val="000000"/>
                <w:kern w:val="0"/>
                <w:szCs w:val="32"/>
              </w:rPr>
              <w:t>个</w:t>
            </w:r>
            <w:proofErr w:type="gramEnd"/>
            <w:r w:rsidRPr="00BD6716">
              <w:rPr>
                <w:rFonts w:ascii="宋体" w:eastAsia="宋体" w:hAnsi="宋体"/>
                <w:b/>
                <w:bCs/>
                <w:color w:val="000000"/>
                <w:kern w:val="0"/>
                <w:szCs w:val="32"/>
              </w:rPr>
              <w:t>月）</w:t>
            </w:r>
          </w:p>
        </w:tc>
        <w:tc>
          <w:tcPr>
            <w:tcW w:w="1766"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每家哨点医院年采集量*</w:t>
            </w:r>
          </w:p>
        </w:tc>
      </w:tr>
      <w:tr w:rsidR="00B40056" w:rsidRPr="00BD6716" w:rsidTr="006C609E">
        <w:trPr>
          <w:trHeight w:val="297"/>
          <w:jc w:val="center"/>
        </w:trPr>
        <w:tc>
          <w:tcPr>
            <w:tcW w:w="1362"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B40056" w:rsidRPr="00BD6716" w:rsidRDefault="00B40056" w:rsidP="006C609E">
            <w:pPr>
              <w:spacing w:line="500" w:lineRule="exact"/>
              <w:jc w:val="center"/>
              <w:rPr>
                <w:rFonts w:ascii="宋体" w:eastAsia="宋体" w:hAnsi="宋体"/>
                <w:b/>
                <w:bCs/>
                <w:color w:val="000000"/>
                <w:kern w:val="0"/>
                <w:szCs w:val="32"/>
              </w:rPr>
            </w:pP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（月份）</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spacing w:line="500" w:lineRule="exact"/>
              <w:jc w:val="center"/>
              <w:rPr>
                <w:rFonts w:ascii="宋体" w:eastAsia="宋体" w:hAnsi="宋体"/>
                <w:b/>
                <w:bCs/>
                <w:color w:val="000000"/>
                <w:kern w:val="0"/>
                <w:szCs w:val="32"/>
              </w:rPr>
            </w:pPr>
            <w:r w:rsidRPr="00BD6716">
              <w:rPr>
                <w:rFonts w:ascii="宋体" w:eastAsia="宋体" w:hAnsi="宋体"/>
                <w:b/>
                <w:bCs/>
                <w:color w:val="000000"/>
                <w:kern w:val="0"/>
                <w:szCs w:val="32"/>
              </w:rPr>
              <w:t>（月份）</w:t>
            </w:r>
          </w:p>
        </w:tc>
        <w:tc>
          <w:tcPr>
            <w:tcW w:w="1362" w:type="dxa"/>
            <w:vMerge/>
            <w:tcBorders>
              <w:top w:val="single" w:sz="8" w:space="0" w:color="auto"/>
              <w:left w:val="single" w:sz="8" w:space="0" w:color="auto"/>
              <w:bottom w:val="single" w:sz="8" w:space="0" w:color="000000"/>
              <w:right w:val="nil"/>
            </w:tcBorders>
            <w:shd w:val="clear" w:color="auto" w:fill="auto"/>
            <w:vAlign w:val="center"/>
          </w:tcPr>
          <w:p w:rsidR="00B40056" w:rsidRPr="00BD6716" w:rsidRDefault="00B40056" w:rsidP="006C609E">
            <w:pPr>
              <w:spacing w:line="500" w:lineRule="exact"/>
              <w:jc w:val="center"/>
              <w:rPr>
                <w:rFonts w:ascii="宋体" w:eastAsia="宋体" w:hAnsi="宋体"/>
                <w:b/>
                <w:bCs/>
                <w:color w:val="000000"/>
                <w:kern w:val="0"/>
                <w:szCs w:val="32"/>
              </w:rPr>
            </w:pPr>
          </w:p>
        </w:tc>
        <w:tc>
          <w:tcPr>
            <w:tcW w:w="1658" w:type="dxa"/>
            <w:vMerge/>
            <w:tcBorders>
              <w:top w:val="single" w:sz="8" w:space="0" w:color="auto"/>
              <w:left w:val="single" w:sz="8" w:space="0" w:color="auto"/>
              <w:bottom w:val="single" w:sz="8" w:space="0" w:color="000000"/>
              <w:right w:val="nil"/>
            </w:tcBorders>
            <w:shd w:val="clear" w:color="auto" w:fill="auto"/>
            <w:vAlign w:val="center"/>
          </w:tcPr>
          <w:p w:rsidR="00B40056" w:rsidRPr="00BD6716" w:rsidRDefault="00B40056" w:rsidP="006C609E">
            <w:pPr>
              <w:spacing w:line="500" w:lineRule="exact"/>
              <w:jc w:val="center"/>
              <w:rPr>
                <w:rFonts w:ascii="宋体" w:eastAsia="宋体" w:hAnsi="宋体"/>
                <w:b/>
                <w:bCs/>
                <w:color w:val="000000"/>
                <w:kern w:val="0"/>
                <w:szCs w:val="32"/>
              </w:rPr>
            </w:pPr>
          </w:p>
        </w:tc>
        <w:tc>
          <w:tcPr>
            <w:tcW w:w="1766"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B40056" w:rsidRPr="00BD6716" w:rsidRDefault="00B40056" w:rsidP="006C609E">
            <w:pPr>
              <w:spacing w:line="500" w:lineRule="exact"/>
              <w:jc w:val="center"/>
              <w:rPr>
                <w:rFonts w:ascii="宋体" w:eastAsia="宋体" w:hAnsi="宋体"/>
                <w:b/>
                <w:bCs/>
                <w:color w:val="000000"/>
                <w:kern w:val="0"/>
                <w:szCs w:val="32"/>
              </w:rPr>
            </w:pP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北京</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4-8</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1-3,9-12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5</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7</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244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内蒙古</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5-8</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1-4,9-12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224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吉林</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5-8</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1-4,9-12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224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江苏</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3-7,10-12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1-2,8-9</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浙江</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4-11</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1-3,12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安徽</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3-7,10-12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1-2,8-9</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河南</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3-7,10-12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1-2,8-9</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湖南</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4-11</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1-3,12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广东</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4-11</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1-3,12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云南</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3-7,10-12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1-2,8-9</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304</w:t>
            </w:r>
          </w:p>
        </w:tc>
      </w:tr>
      <w:tr w:rsidR="00B40056" w:rsidRPr="00BD6716" w:rsidTr="006C609E">
        <w:trPr>
          <w:trHeight w:val="297"/>
          <w:jc w:val="center"/>
        </w:trPr>
        <w:tc>
          <w:tcPr>
            <w:tcW w:w="1362" w:type="dxa"/>
            <w:tcBorders>
              <w:top w:val="nil"/>
              <w:left w:val="single" w:sz="8" w:space="0" w:color="auto"/>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甘肃</w:t>
            </w:r>
          </w:p>
        </w:tc>
        <w:tc>
          <w:tcPr>
            <w:tcW w:w="1464"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5-8</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1-4,9-12</w:t>
            </w:r>
          </w:p>
        </w:tc>
        <w:tc>
          <w:tcPr>
            <w:tcW w:w="1362" w:type="dxa"/>
            <w:tcBorders>
              <w:top w:val="nil"/>
              <w:left w:val="nil"/>
              <w:bottom w:val="single" w:sz="8" w:space="0" w:color="auto"/>
              <w:right w:val="single" w:sz="8" w:space="0" w:color="auto"/>
            </w:tcBorders>
            <w:shd w:val="clear" w:color="auto" w:fill="auto"/>
            <w:noWrap/>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4</w:t>
            </w:r>
          </w:p>
        </w:tc>
        <w:tc>
          <w:tcPr>
            <w:tcW w:w="1658"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8</w:t>
            </w:r>
          </w:p>
        </w:tc>
        <w:tc>
          <w:tcPr>
            <w:tcW w:w="1766" w:type="dxa"/>
            <w:tcBorders>
              <w:top w:val="nil"/>
              <w:left w:val="nil"/>
              <w:bottom w:val="single" w:sz="8" w:space="0" w:color="auto"/>
              <w:right w:val="single" w:sz="8" w:space="0" w:color="auto"/>
            </w:tcBorders>
            <w:shd w:val="clear" w:color="auto" w:fill="auto"/>
            <w:vAlign w:val="center"/>
          </w:tcPr>
          <w:p w:rsidR="00B40056" w:rsidRPr="00BD6716" w:rsidRDefault="00B40056" w:rsidP="006C609E">
            <w:pPr>
              <w:jc w:val="center"/>
              <w:rPr>
                <w:rFonts w:ascii="仿宋_GB2312" w:hAnsi="仿宋" w:hint="eastAsia"/>
                <w:color w:val="000000"/>
                <w:kern w:val="0"/>
                <w:szCs w:val="32"/>
              </w:rPr>
            </w:pPr>
            <w:r w:rsidRPr="00BD6716">
              <w:rPr>
                <w:rFonts w:ascii="仿宋_GB2312" w:hAnsi="仿宋" w:hint="eastAsia"/>
                <w:color w:val="000000"/>
                <w:kern w:val="0"/>
                <w:szCs w:val="32"/>
              </w:rPr>
              <w:t>224</w:t>
            </w:r>
          </w:p>
        </w:tc>
      </w:tr>
    </w:tbl>
    <w:p w:rsidR="00B40056" w:rsidRDefault="00B40056" w:rsidP="00B40056">
      <w:pPr>
        <w:rPr>
          <w:rFonts w:ascii="仿宋" w:eastAsia="仿宋" w:hAnsi="仿宋" w:hint="eastAsia"/>
          <w:color w:val="000000"/>
          <w:kern w:val="0"/>
          <w:sz w:val="24"/>
          <w:szCs w:val="20"/>
        </w:rPr>
      </w:pPr>
      <w:r w:rsidRPr="00667E26">
        <w:rPr>
          <w:rFonts w:ascii="仿宋" w:eastAsia="仿宋" w:hAnsi="仿宋"/>
          <w:color w:val="000000"/>
          <w:kern w:val="0"/>
          <w:sz w:val="24"/>
          <w:szCs w:val="20"/>
        </w:rPr>
        <w:t>*流行期每周采集8例病例标本，</w:t>
      </w:r>
      <w:proofErr w:type="gramStart"/>
      <w:r w:rsidRPr="00667E26">
        <w:rPr>
          <w:rFonts w:ascii="仿宋" w:eastAsia="仿宋" w:hAnsi="仿宋"/>
          <w:color w:val="000000"/>
          <w:kern w:val="0"/>
          <w:sz w:val="24"/>
          <w:szCs w:val="20"/>
        </w:rPr>
        <w:t>非流行</w:t>
      </w:r>
      <w:proofErr w:type="gramEnd"/>
      <w:r w:rsidRPr="00667E26">
        <w:rPr>
          <w:rFonts w:ascii="仿宋" w:eastAsia="仿宋" w:hAnsi="仿宋"/>
          <w:color w:val="000000"/>
          <w:kern w:val="0"/>
          <w:sz w:val="24"/>
          <w:szCs w:val="20"/>
        </w:rPr>
        <w:t>期每周采集3例病例标本</w:t>
      </w:r>
    </w:p>
    <w:p w:rsidR="00B40056" w:rsidRDefault="00B40056" w:rsidP="00B40056">
      <w:pPr>
        <w:rPr>
          <w:rFonts w:ascii="仿宋" w:eastAsia="仿宋" w:hAnsi="仿宋"/>
          <w:color w:val="000000"/>
          <w:kern w:val="0"/>
          <w:sz w:val="24"/>
          <w:szCs w:val="20"/>
        </w:rPr>
      </w:pPr>
    </w:p>
    <w:p w:rsidR="00BD4DD6" w:rsidRPr="00B40056" w:rsidRDefault="00BD4DD6"/>
    <w:sectPr w:rsidR="00BD4DD6" w:rsidRPr="00B400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F2" w:rsidRDefault="00B40056">
    <w:pPr>
      <w:pStyle w:val="a4"/>
    </w:pPr>
    <w:r>
      <w:rPr>
        <w:noProof/>
      </w:rPr>
      <mc:AlternateContent>
        <mc:Choice Requires="wps">
          <w:drawing>
            <wp:anchor distT="0" distB="0" distL="114300" distR="114300" simplePos="0" relativeHeight="251659264" behindDoc="0" locked="0" layoutInCell="1" allowOverlap="1">
              <wp:simplePos x="0" y="0"/>
              <wp:positionH relativeFrom="margin">
                <wp:posOffset>57150</wp:posOffset>
              </wp:positionH>
              <wp:positionV relativeFrom="paragraph">
                <wp:posOffset>-161925</wp:posOffset>
              </wp:positionV>
              <wp:extent cx="8515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37F2" w:rsidRDefault="00B40056" w:rsidP="006837F2">
                          <w:pPr>
                            <w:snapToGrid w:val="0"/>
                            <w:ind w:leftChars="100" w:left="320" w:rightChars="100" w:right="320"/>
                            <w:rPr>
                              <w:rFonts w:hint="eastAsia"/>
                              <w:sz w:val="1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- 16 -</w:t>
                          </w:r>
                          <w:r>
                            <w:rPr>
                              <w:rFonts w:ascii="宋体" w:eastAsia="宋体" w:hAnsi="宋体" w:cs="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4.5pt;margin-top:-12.75pt;width:67.05pt;height:18.1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" filled="f" stroked="f">
              <v:textbox style="mso-fit-shape-to-text:t" inset="0,0,0,0">
                <w:txbxContent>
                  <w:p w:rsidR="006837F2" w:rsidRDefault="00B40056" w:rsidP="006837F2">
                    <w:pPr>
                      <w:snapToGrid w:val="0"/>
                      <w:ind w:leftChars="100" w:left="320" w:rightChars="100" w:right="320"/>
                      <w:rPr>
                        <w:rFonts w:hint="eastAsia"/>
                        <w:sz w:val="1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- 16 -</w:t>
                    </w:r>
                    <w:r>
                      <w:rPr>
                        <w:rFonts w:ascii="宋体" w:eastAsia="宋体" w:hAnsi="宋体" w:cs="宋体" w:hint="eastAsia"/>
                        <w:sz w:val="28"/>
                        <w:szCs w:val="28"/>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21C" w:rsidRDefault="00B40056">
    <w:pPr>
      <w:pStyle w:val="a4"/>
      <w:jc w:val="center"/>
    </w:pPr>
    <w:r>
      <w:fldChar w:fldCharType="begin"/>
    </w:r>
    <w:r>
      <w:instrText>PAGE   \* MERGEFORMAT</w:instrText>
    </w:r>
    <w:r>
      <w:fldChar w:fldCharType="separate"/>
    </w:r>
    <w:r w:rsidRPr="00B40056">
      <w:rPr>
        <w:noProof/>
        <w:lang w:val="zh-CN"/>
      </w:rPr>
      <w:t>-</w:t>
    </w:r>
    <w:r>
      <w:rPr>
        <w:noProof/>
      </w:rPr>
      <w:t xml:space="preserve"> 1 -</w:t>
    </w:r>
    <w:r>
      <w:fldChar w:fldCharType="end"/>
    </w:r>
  </w:p>
  <w:p w:rsidR="006504B0" w:rsidRDefault="00B40056">
    <w:pPr>
      <w:pStyle w:val="a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F2" w:rsidRDefault="00B40056">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7F2" w:rsidRDefault="00B40056" w:rsidP="00D67B58">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056"/>
    <w:rsid w:val="00B40056"/>
    <w:rsid w:val="00BD4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056"/>
    <w:pPr>
      <w:widowControl w:val="0"/>
      <w:jc w:val="both"/>
    </w:pPr>
    <w:rPr>
      <w:rFonts w:ascii="Calibri" w:eastAsia="仿宋_GB2312" w:hAnsi="Calibri"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rsid w:val="00B40056"/>
    <w:rPr>
      <w:sz w:val="18"/>
      <w:szCs w:val="18"/>
    </w:rPr>
  </w:style>
  <w:style w:type="character" w:customStyle="1" w:styleId="Char0">
    <w:name w:val="页脚 Char"/>
    <w:link w:val="a4"/>
    <w:uiPriority w:val="99"/>
    <w:rsid w:val="00B40056"/>
    <w:rPr>
      <w:sz w:val="18"/>
      <w:szCs w:val="18"/>
    </w:rPr>
  </w:style>
  <w:style w:type="paragraph" w:styleId="a3">
    <w:name w:val="header"/>
    <w:basedOn w:val="a"/>
    <w:link w:val="Char"/>
    <w:uiPriority w:val="99"/>
    <w:unhideWhenUsed/>
    <w:rsid w:val="00B4005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1"/>
    <w:basedOn w:val="a0"/>
    <w:uiPriority w:val="99"/>
    <w:semiHidden/>
    <w:rsid w:val="00B40056"/>
    <w:rPr>
      <w:rFonts w:ascii="Calibri" w:eastAsia="仿宋_GB2312" w:hAnsi="Calibri" w:cs="Times New Roman"/>
      <w:sz w:val="18"/>
      <w:szCs w:val="18"/>
    </w:rPr>
  </w:style>
  <w:style w:type="paragraph" w:styleId="a4">
    <w:name w:val="footer"/>
    <w:basedOn w:val="a"/>
    <w:link w:val="Char0"/>
    <w:uiPriority w:val="99"/>
    <w:unhideWhenUsed/>
    <w:rsid w:val="00B4005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0">
    <w:name w:val="页脚 Char1"/>
    <w:basedOn w:val="a0"/>
    <w:uiPriority w:val="99"/>
    <w:semiHidden/>
    <w:rsid w:val="00B40056"/>
    <w:rPr>
      <w:rFonts w:ascii="Calibri" w:eastAsia="仿宋_GB2312"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056"/>
    <w:pPr>
      <w:widowControl w:val="0"/>
      <w:jc w:val="both"/>
    </w:pPr>
    <w:rPr>
      <w:rFonts w:ascii="Calibri" w:eastAsia="仿宋_GB2312" w:hAnsi="Calibri"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rsid w:val="00B40056"/>
    <w:rPr>
      <w:sz w:val="18"/>
      <w:szCs w:val="18"/>
    </w:rPr>
  </w:style>
  <w:style w:type="character" w:customStyle="1" w:styleId="Char0">
    <w:name w:val="页脚 Char"/>
    <w:link w:val="a4"/>
    <w:uiPriority w:val="99"/>
    <w:rsid w:val="00B40056"/>
    <w:rPr>
      <w:sz w:val="18"/>
      <w:szCs w:val="18"/>
    </w:rPr>
  </w:style>
  <w:style w:type="paragraph" w:styleId="a3">
    <w:name w:val="header"/>
    <w:basedOn w:val="a"/>
    <w:link w:val="Char"/>
    <w:uiPriority w:val="99"/>
    <w:unhideWhenUsed/>
    <w:rsid w:val="00B4005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1"/>
    <w:basedOn w:val="a0"/>
    <w:uiPriority w:val="99"/>
    <w:semiHidden/>
    <w:rsid w:val="00B40056"/>
    <w:rPr>
      <w:rFonts w:ascii="Calibri" w:eastAsia="仿宋_GB2312" w:hAnsi="Calibri" w:cs="Times New Roman"/>
      <w:sz w:val="18"/>
      <w:szCs w:val="18"/>
    </w:rPr>
  </w:style>
  <w:style w:type="paragraph" w:styleId="a4">
    <w:name w:val="footer"/>
    <w:basedOn w:val="a"/>
    <w:link w:val="Char0"/>
    <w:uiPriority w:val="99"/>
    <w:unhideWhenUsed/>
    <w:rsid w:val="00B4005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0">
    <w:name w:val="页脚 Char1"/>
    <w:basedOn w:val="a0"/>
    <w:uiPriority w:val="99"/>
    <w:semiHidden/>
    <w:rsid w:val="00B40056"/>
    <w:rPr>
      <w:rFonts w:ascii="Calibri" w:eastAsia="仿宋_GB2312"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1045</Words>
  <Characters>5960</Characters>
  <Application>Microsoft Office Word</Application>
  <DocSecurity>0</DocSecurity>
  <Lines>49</Lines>
  <Paragraphs>13</Paragraphs>
  <ScaleCrop>false</ScaleCrop>
  <Company>中华人民共和国国家卫生和计划生育委员会</Company>
  <LinksUpToDate>false</LinksUpToDate>
  <CharactersWithSpaces>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jiyc</dc:creator>
  <cp:lastModifiedBy>jiyc</cp:lastModifiedBy>
  <cp:revision>1</cp:revision>
  <dcterms:created xsi:type="dcterms:W3CDTF">2015-10-16T01:07:00Z</dcterms:created>
  <dcterms:modified xsi:type="dcterms:W3CDTF">2015-10-16T01:07:00Z</dcterms:modified>
</cp:coreProperties>
</file>